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pPr>
      <w:r>
        <w:rPr>
          <w:rFonts w:hint="eastAsia" w:ascii="Helvetica" w:hAnsi="Helvetica" w:eastAsia="Helvetica" w:cs="Helvetica"/>
          <w:b/>
          <w:i w:val="0"/>
          <w:caps w:val="0"/>
          <w:color w:val="000000"/>
          <w:spacing w:val="0"/>
          <w:kern w:val="0"/>
          <w:sz w:val="32"/>
          <w:szCs w:val="32"/>
          <w:bdr w:val="none" w:color="auto" w:sz="0" w:space="0"/>
          <w:shd w:val="clear" w:fill="FFFFFF"/>
          <w:lang w:val="en-US" w:eastAsia="zh-CN" w:bidi="ar"/>
        </w:rPr>
        <w:t>2021年国家公派高级研究学者、访问学者、博士后项目选派办法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sz w:val="24"/>
          <w:szCs w:val="24"/>
        </w:rPr>
      </w:pPr>
      <w:r>
        <w:rPr>
          <w:rFonts w:ascii="Helvetica" w:hAnsi="Helvetica" w:eastAsia="Helvetica" w:cs="Helvetica"/>
          <w:b/>
          <w:i w:val="0"/>
          <w:caps w:val="0"/>
          <w:color w:val="000000"/>
          <w:spacing w:val="0"/>
          <w:kern w:val="0"/>
          <w:sz w:val="24"/>
          <w:szCs w:val="24"/>
          <w:bdr w:val="none" w:color="auto" w:sz="0" w:space="0"/>
          <w:shd w:val="clear" w:fill="FFFFFF"/>
          <w:lang w:val="en-US" w:eastAsia="zh-CN" w:bidi="ar"/>
        </w:rPr>
        <w:t>第一章</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第一条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为做好国家公派高级研究学者、访问学者、博士后项目选派工作，制定本办法。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国家留学基金管理委员会（以下简称国家留学基金委）负责本项目的组织实施工作。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第二章</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选派计划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第三条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2021年计划选派高级研究学者、访问学者及博士后2700人。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第四条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高级研究学者的留学期限为3-6个月，访问学者的留学期限为3-12个月，博士后的留学期</w:t>
      </w:r>
      <w:bookmarkStart w:id="0" w:name="_GoBack"/>
      <w:bookmarkEnd w:id="0"/>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限为6-24个月。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第五条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留学人员主要派往教育、科技发达国家的知名院校、科研院所、实验室等机构。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第六条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留学人员主要通过国内推选单位或个人渠道联系国外留学单位派出，也可利用国家留学基金委与国外教育、科研机构合作协议派出。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第七条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国家留学基金为留学人员提供一次往返国际旅费和资助期限内的国家公派留学人员奖学金。国家公派留学人员奖学金是指用于资助国家公派出国留学人员在外学习生活的经费，包括：伙食费、住宿费、注册费、板凳费（bench fee）、交通费、电话费、书籍资料费、医疗保险费、交际费、一次性安置费、签证延长费、零用费、手续费和学术活动补助费等。具体资助方式、资助标准等以录取文件为准。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第三章</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第八条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符合</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bdr w:val="none" w:color="auto" w:sz="0" w:space="0"/>
          <w:shd w:val="clear" w:fill="FFFFFF"/>
          <w:lang w:val="en-US" w:eastAsia="zh-CN" w:bidi="ar"/>
        </w:rPr>
        <w:instrText xml:space="preserve"> HYPERLINK "https://www.csc.edu.cn/article/1950" \t "https://www.csc.edu.cn/article/_blank" </w:instrTex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caps w:val="0"/>
          <w:spacing w:val="0"/>
          <w:sz w:val="24"/>
          <w:szCs w:val="24"/>
          <w:bdr w:val="none" w:color="auto" w:sz="0" w:space="0"/>
          <w:shd w:val="clear" w:fill="FFFFFF"/>
        </w:rPr>
        <w:t>《2021年国家留学基金资助出国留学人员选派简章》</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规定的申请条件。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第九条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须为国内高等学校、企业事业单位、行政机关、科研机构的正式工作人员。申请人原则上应主持或参与研究项目、课题，出国研修计划应紧密结合在研项目、课题、所在单位重点工作。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高级研究学者申请人应符合以下条件：年龄不超过55周岁（1965年1月1日以后出生），在实际工作中取得突出业绩。其中，教学科研人员重点支持具有正高级专业技术职称人员或博士生导师，优先支持“双一流”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第十一条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访问学者申请人应符合以下条件：年龄不超过50周岁（1970年1月1日以后出生），本科毕业后应有5年以上工作经历，硕士毕业后应有2年以上工作经历。对博士毕业的申请人无工作年限要求。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第十二条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博士后申请人应符合以下条件：年龄不超过40周岁（1980年1月1日以后出生），应为国内高等学校或科研单位具有博士学位、具体从事教学或科研工作的优秀在职青年教师或科研人员。申请时距其博士毕业时间应在3年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第十三条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申请时须提交拟留学单位的正式邀请函。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第十四条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外语水平应符合国家留学基金资助出国留学外语条件及拟留学国家、留学单位的语言要求。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同等条件下，优先录取申请时外语水平合格者。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第四章</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选拔办法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第十五条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遵循“公开、公平、公正”的原则，采取“个人申请，单位推荐，专家评审，择优录取”的方式。重点依托国家重大工程、重点学科和研究基地、重大科研项目以及国际学术交流合作进行选拔。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第十六条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2021年的网上报名及申请受理时间为4月10日-4月30日。申请人应在此期限内登录国家公派留学管理信息平台（</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bdr w:val="none" w:color="auto" w:sz="0" w:space="0"/>
          <w:shd w:val="clear" w:fill="FFFFFF"/>
          <w:lang w:val="en-US" w:eastAsia="zh-CN" w:bidi="ar"/>
        </w:rPr>
        <w:instrText xml:space="preserve"> HYPERLINK "http://apply.csc.edu.cn/" \t "https://www.csc.edu.cn/article/_blank" </w:instrTex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caps w:val="0"/>
          <w:spacing w:val="0"/>
          <w:sz w:val="24"/>
          <w:szCs w:val="24"/>
          <w:bdr w:val="none" w:color="auto" w:sz="0" w:space="0"/>
          <w:shd w:val="clear" w:fill="FFFFFF"/>
        </w:rPr>
        <w:t>http://apply.csc.edu.cn</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）进行网上报名，按照</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bdr w:val="none" w:color="auto" w:sz="0" w:space="0"/>
          <w:shd w:val="clear" w:fill="FFFFFF"/>
          <w:lang w:val="en-US" w:eastAsia="zh-CN" w:bidi="ar"/>
        </w:rPr>
        <w:instrText xml:space="preserve"> HYPERLINK "https://www.csc.edu.cn/article/1945" \t "https://www.csc.edu.cn/article/_blank" </w:instrTex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bdr w:val="none" w:color="auto" w:sz="0" w:space="0"/>
          <w:shd w:val="clear" w:fill="FFFFFF"/>
        </w:rPr>
        <w:t>《2021年国家公派高级研究学者、访问学者、博士后项目申请材料及说明》</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准备申请材料并提交所在单位审核。如申请的国家留学基金委与国外高校/机构合作奖学金对申请材料有特殊要求，则根据具体合作渠道的相关规定执行。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第十七条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推选单位应对申请人的政治思想、道德品行、学术诚信、身心健康情况、学术发展潜力、出国留学必要性、留学计划可行性等进行严格把关；对其出国留学提出明确考核要求；对申请材料进行认真审核后,将申请材料统一提交至相关受理单位，由其提交至国家留学基金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第十八条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国家留学基金委委托相关单位（详见国家留学网</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bdr w:val="none" w:color="auto" w:sz="0" w:space="0"/>
          <w:shd w:val="clear" w:fill="FFFFFF"/>
          <w:lang w:val="en-US" w:eastAsia="zh-CN" w:bidi="ar"/>
        </w:rPr>
        <w:instrText xml:space="preserve"> HYPERLINK "https://www.csc.edu.cn/article/1941" \t "https://www.csc.edu.cn/article/_blank" </w:instrTex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bdr w:val="none" w:color="auto" w:sz="0" w:space="0"/>
          <w:shd w:val="clear" w:fill="FFFFFF"/>
        </w:rPr>
        <w:t>受理单位通讯录</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）负责申请材料受理工作，不直接受理个人申请。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第十九条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受理单位应在5月10日前将书面公函及推荐人选名单提交至国家留学基金委，并通过信息平台提交申请人的电子材料。申请人的书面材料由受理单位留存，留存期限为3年。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国家留学基金委对申请人材料进行审核，组织专家评审，确定录取结果。评审工作主要从以下几方面进行考察：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（一）申请人的道德品行、综合素质及发展潜力；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（二）申请人的主要业绩及获奖情况；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（三）出国研修学科专业及方向的需要程度、国内和国际发展水平的差距；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（四）出国留学的必要性、研修计划的可行性及留学目标的应用前景；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（五）留学目的国、机构及合作学者在所选学科专业领域的发展水平、是否具备接待申请者所需科研条件；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（六）申请人所在单位在该学科专业领域的水平、为申请者留学回国后提供发展条件的可能性以及推荐态度等。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第二十一条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录取结果于2021年6月下旬公布。申请人可登录国家公派留学管理信息平台（</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bdr w:val="none" w:color="auto" w:sz="0" w:space="0"/>
          <w:shd w:val="clear" w:fill="FFFFFF"/>
          <w:lang w:val="en-US" w:eastAsia="zh-CN" w:bidi="ar"/>
        </w:rPr>
        <w:instrText xml:space="preserve"> HYPERLINK "http://apply.csc.edu.cn/" \t "https://www.csc.edu.cn/article/_blank" </w:instrTex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caps w:val="0"/>
          <w:spacing w:val="0"/>
          <w:sz w:val="24"/>
          <w:szCs w:val="24"/>
          <w:bdr w:val="none" w:color="auto" w:sz="0" w:space="0"/>
          <w:shd w:val="clear" w:fill="FFFFFF"/>
        </w:rPr>
        <w:t>http://apply.csc.edu.cn</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）查询录取结果，下载打印录取文件。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第五章</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派出与管理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第二十二条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推选单位对本单位人员承担管理主体责任。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第二十三条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被录取人员的留学资格保留至2022年12月31日。凡未按期派出者，留学资格自动取消。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如无特殊情况，国家留学基金委原则上不受理变更留学国别、变更留学单位、变更留学期限及延期派出的申请。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第二十四条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留学人员在办理签证、预订机票等派出手续前，须登录国家公派留学管理信息平台（</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bdr w:val="none" w:color="auto" w:sz="0" w:space="0"/>
          <w:shd w:val="clear" w:fill="FFFFFF"/>
          <w:lang w:val="en-US" w:eastAsia="zh-CN" w:bidi="ar"/>
        </w:rPr>
        <w:instrText xml:space="preserve"> HYPERLINK "http://apply.csc.edu.cn/" \t "https://www.csc.edu.cn/article/_blank" </w:instrTex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caps w:val="0"/>
          <w:spacing w:val="0"/>
          <w:sz w:val="24"/>
          <w:szCs w:val="24"/>
          <w:bdr w:val="none" w:color="auto" w:sz="0" w:space="0"/>
          <w:shd w:val="clear" w:fill="FFFFFF"/>
        </w:rPr>
        <w:t>http://apply.csc.edu.cn</w:t>
      </w:r>
      <w:r>
        <w:rPr>
          <w:rFonts w:hint="default" w:ascii="Helvetica" w:hAnsi="Helvetica" w:eastAsia="Helvetica" w:cs="Helvetica"/>
          <w:i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）查阅是否需要提交补充材料。如遇问题，请按录取国别或地区咨询国家留学基金委欧亚非事务部、美大事务部。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第二十五条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对留学人员的管理实行“签约派出、违约赔偿”的办法。派出前，留学人员须按要求签署《国家公派出国留学协议书》；办理国家公派留学奖学金专用银行卡；办理护照、签证、《国际旅行健康证书》，通过教育部留学服务中心、教育部出国人员上海集训部、广州留学人员和高层次人才服务中心办理预订机票等派出手续（具体请查阅《出国留学人员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第二十六条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在为留学人员办理派出手续时，推选单位及留学服务机构应按要求认真审核其留学国别、留学单位、留学期限等信息。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第二十七条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留学人员自抵达留学所在国后10日内凭《国家留学基金资助出国留学资格证书》及相关材料向中国驻留学所在国使（领）馆办理报到手续，具体按照驻留学所在国使（领）馆要求办理。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第二十八条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在国外留学期间，应遵守所在国法律法规、国家留学基金资助出国留学人员的有关规定及《国家公派出国留学协议书》的有关约定，自觉接受国内推选单位和驻外使（领）馆的指导和管理，定期向国内推选单位提交研修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第二十九条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第三十条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推选单位应制定本单位国家公派访问学者出国留学管理办法，统筹考虑“选拔、派出、管理、回国”各环节，对留学人员加强目标和过程管理，具体工作应有专门机构和人员负责。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（一）在留学人员录取后，及时了解其思想动向，对存在问题的人员不予派出；合理安排其工作，督促并保证其按期派出；及时将未派出人员名单及原因函告国家留学基金委。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（二）在留学人员派出前，应开展行前教育，将思想政治教育和爱国主义教育纳入培训内容；对留学人员国外研修计划提出明确要求，确保留学效益；指导、协助其办理出国手续。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（三）在留学人员派出后，应加强对其指导和检查，保持定期联系，对留学人员所提交的研修报告进行认真审核，协助国家留学基金委和驻外使（领）馆做好在外管理和按期回国工作。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（四）在留学人员回国后，应进行考核，确保留学效益。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第三十一条</w:t>
      </w:r>
      <w:r>
        <w:rPr>
          <w:rFonts w:hint="eastAsia" w:ascii="Helvetica" w:hAnsi="Helvetica" w:eastAsia="Helvetica" w:cs="Helvetica"/>
          <w:b/>
          <w:i w:val="0"/>
          <w:caps w:val="0"/>
          <w:color w:val="000000"/>
          <w:spacing w:val="0"/>
          <w:kern w:val="0"/>
          <w:sz w:val="24"/>
          <w:szCs w:val="24"/>
          <w:bdr w:val="none" w:color="auto" w:sz="0" w:space="0"/>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推选单位应定期对本单位派出在外管理和回国情况以及取得的公派留学效益等情况进行总结，于每年12月底前将总结报告连同典型事例等材料提交至国家留学基金委。国家留学基金委将对各单位研修报告提交和审核情况进行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第三十二条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xml:space="preserve"> 留学人员与获得资助有关的论文、研究项目或科研成果在成文、发表、公开时,应注明“本研究/成果/论文得到中国国家留学基金资助”。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555555"/>
          <w:spacing w:val="0"/>
          <w:sz w:val="0"/>
          <w:szCs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F257F"/>
    <w:rsid w:val="419B27F1"/>
    <w:rsid w:val="441053A4"/>
    <w:rsid w:val="54B778E8"/>
    <w:rsid w:val="64C931F2"/>
    <w:rsid w:val="6CF24B68"/>
    <w:rsid w:val="7948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2021-03-22T08:15:25Z</dcterms:created>
  <dc:creator>carina</dc:creator>
  <cp:lastModifiedBy>carina</cp:lastModifiedBy>
  <dcterms:modified xsi:type="dcterms:W3CDTF">2021-03-22T08:20:41Z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