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2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Helvetica" w:hAnsi="Helvetica" w:eastAsia="Helvetica" w:cs="Helvetica"/>
          <w:b w:val="0"/>
          <w:bCs w:val="0"/>
          <w:i w:val="0"/>
          <w:iCs w:val="0"/>
          <w:caps w:val="0"/>
          <w:color w:val="000000"/>
          <w:spacing w:val="0"/>
          <w:sz w:val="28"/>
          <w:szCs w:val="28"/>
        </w:rPr>
      </w:pPr>
      <w:bookmarkStart w:id="0" w:name="_GoBack"/>
      <w:r>
        <w:rPr>
          <w:rFonts w:hint="eastAsia" w:ascii="方正小标宋简体" w:hAnsi="方正小标宋简体" w:eastAsia="方正小标宋简体" w:cs="方正小标宋简体"/>
          <w:b w:val="0"/>
          <w:bCs w:val="0"/>
          <w:i w:val="0"/>
          <w:iCs w:val="0"/>
          <w:caps w:val="0"/>
          <w:color w:val="000000"/>
          <w:spacing w:val="0"/>
          <w:sz w:val="36"/>
          <w:szCs w:val="36"/>
          <w:bdr w:val="none" w:color="auto" w:sz="0" w:space="0"/>
          <w:shd w:val="clear" w:fill="FFFFFF"/>
        </w:rPr>
        <w:t>2026年国家公派高级研究学者、访问学者项目指南</w:t>
      </w:r>
      <w:bookmarkEnd w:id="0"/>
    </w:p>
    <w:p w14:paraId="2E93D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pPr>
    </w:p>
    <w:p w14:paraId="5D024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第一章  总则</w:t>
      </w:r>
    </w:p>
    <w:p w14:paraId="6A432E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第一条</w:t>
      </w:r>
      <w:r>
        <w:rPr>
          <w:rFonts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为做好国家公派高级研究学者、访问学者项目选派工作，根据</w:t>
      </w:r>
      <w:r>
        <w:rPr>
          <w:rFonts w:hint="eastAsia" w:ascii="微软雅黑" w:hAnsi="微软雅黑" w:eastAsia="微软雅黑" w:cs="微软雅黑"/>
          <w:i w:val="0"/>
          <w:iCs w:val="0"/>
          <w:caps w:val="0"/>
          <w:color w:val="0000FF"/>
          <w:spacing w:val="0"/>
          <w:kern w:val="0"/>
          <w:sz w:val="24"/>
          <w:szCs w:val="24"/>
          <w:bdr w:val="none" w:color="auto" w:sz="0" w:space="0"/>
          <w:shd w:val="clear" w:fill="FFFFFF"/>
          <w:lang w:val="en-US" w:eastAsia="zh-CN" w:bidi="ar"/>
        </w:rPr>
        <w:t>《</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instrText xml:space="preserve"> HYPERLINK "https://www.csc.edu.cn/article/4048" \t "https://www.csc.edu.cn/article/_blank" </w:instrTex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spacing w:val="0"/>
          <w:sz w:val="24"/>
          <w:szCs w:val="24"/>
          <w:bdr w:val="none" w:color="auto" w:sz="0" w:space="0"/>
          <w:shd w:val="clear" w:fill="FFFFFF"/>
        </w:rPr>
        <w:t>2026年国家留学基金资助出国留学人员选派指南》</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（以下简称选派指南），制定本指南。</w:t>
      </w:r>
    </w:p>
    <w:p w14:paraId="363603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第二条</w:t>
      </w: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国家留学基金管理委员会（以下简称国家留学基金委）负责本项目的组织实施工作。</w:t>
      </w:r>
    </w:p>
    <w:p w14:paraId="17903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第二章  选派计划</w:t>
      </w:r>
    </w:p>
    <w:p w14:paraId="3E46E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2026年选派规模另行公布。</w:t>
      </w:r>
    </w:p>
    <w:p w14:paraId="652D78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第四条</w:t>
      </w: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高级研究学者的留学期限和资助期限为3-6个月，访问学者的留学期限和资助期限为3-12个月。</w:t>
      </w:r>
    </w:p>
    <w:p w14:paraId="0BCC9E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留学期限应根据拟留学单位的正式邀请信中列明的留学时间确定，个人申报的资助期限应不超过留学期限（一般与留学期限一致）。具体留学期限及资助期限在录取时确定，以录取文件为准。</w:t>
      </w:r>
    </w:p>
    <w:p w14:paraId="0D4887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第五条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重点支持留学人员前往教育、科技发达国家的知名院校、科研院所、实验室等机构。</w:t>
      </w:r>
    </w:p>
    <w:p w14:paraId="214E2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第六条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留学人员应利用所在单位现有国际合作渠道或个人自行对外联系落实国外留学单位。</w:t>
      </w:r>
    </w:p>
    <w:p w14:paraId="7B6055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第七条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w:t>
      </w:r>
    </w:p>
    <w:p w14:paraId="1F874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第三章  申请条件</w:t>
      </w:r>
    </w:p>
    <w:p w14:paraId="0999F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第八条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符合《选派指南》规定的申请条件。</w:t>
      </w:r>
    </w:p>
    <w:p w14:paraId="466A8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第九条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高级研究学者类别聚焦选派科技领军人才和高层次管理人才，申请人应符合以下条件：</w:t>
      </w:r>
    </w:p>
    <w:p w14:paraId="66698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（1）年龄不超过55周岁（1970年1月1日以后出生）。</w:t>
      </w:r>
    </w:p>
    <w:p w14:paraId="75957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（2）须为国内行政机关、高等院校、科研机构及其他企事业单位的正式工作人员。</w:t>
      </w:r>
    </w:p>
    <w:p w14:paraId="16883A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在实际工作中取得突出业绩。其中，教学科研人员一般应具有正高级专业技术职称，具有较高学术造诣和学术影响力，能够组织带领团队开展高水平科研工作，并取得具有重要学术价值的科研成果。优先支持“双一流”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14:paraId="397696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（4）申请时应已获拟留学单位的正式邀请函。</w:t>
      </w:r>
    </w:p>
    <w:p w14:paraId="4E51F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访问学者类别聚焦选派优秀教学科研人才和管理人才，申请人应符合以下条件：</w:t>
      </w:r>
    </w:p>
    <w:p w14:paraId="17C27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（1）年龄不超过50周岁（1975年1月1日以后出生）。</w:t>
      </w:r>
    </w:p>
    <w:p w14:paraId="7700B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（2）须为国内行政机关、高等院校、科研机构及其他企事业单位的正式工作人员。申请人本科毕业后应有5年以上工作经历；硕士毕业后应有2年以上工作经历；对博士毕业的申请人无工作年限要求。</w:t>
      </w:r>
    </w:p>
    <w:p w14:paraId="6A461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（3）原则上应主持或参与研究项目、课题、所在单位重点工作。</w:t>
      </w:r>
    </w:p>
    <w:p w14:paraId="3652F1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（4）申请时应已获拟留学单位的正式邀请函。</w:t>
      </w:r>
    </w:p>
    <w:p w14:paraId="2649F5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第十一条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外语水平应符合国家留学基金资助出国留学外语条件及拟留学国家、留学单位的语言要求。</w:t>
      </w:r>
    </w:p>
    <w:p w14:paraId="555FA2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1.参加“全国外语水平考试(WSK)”并达到合格标准。各语种要求如下：</w:t>
      </w:r>
    </w:p>
    <w:p w14:paraId="376D5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-英语（PETS5）：笔试总分55分（含）以上，其中听力部分18分（含）以上，口试总分3分（含）以上；</w:t>
      </w:r>
    </w:p>
    <w:p w14:paraId="584E4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-德语（NTD）：笔试总分65分（含）以上；</w:t>
      </w:r>
    </w:p>
    <w:p w14:paraId="2495B9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-法语（TNF）：笔试总分60分（含）以上；</w:t>
      </w:r>
    </w:p>
    <w:p w14:paraId="000666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-日语（NNS）/俄语（ТЛРЯ）：笔试总分60分（含）以上，其中口试总分3分（含）以上。</w:t>
      </w:r>
    </w:p>
    <w:p w14:paraId="1F02F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2.外语专业本科（含）以上毕业（专业语种应与留学目的国使用的语种一致）。</w:t>
      </w:r>
    </w:p>
    <w:p w14:paraId="7C6902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3.近十年内曾在同一语种国家或地区连续留学8个月（含）以上，或连续工作12个月（含）以上，或曾以国家公派高级研究学者身份留学3个月（含）以上。</w:t>
      </w:r>
    </w:p>
    <w:p w14:paraId="4525B4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4.曾在教育部指定出国留学人员培训部参加相应语种培训并获结业证书（英语为高级班，其他语种为中级班）。</w:t>
      </w:r>
    </w:p>
    <w:p w14:paraId="2189E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5.参加雅思、托福、德语、法语、西班牙语、意大利语、日语、韩语水平考试，成绩达到以下标准：</w:t>
      </w:r>
    </w:p>
    <w:p w14:paraId="1358AA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雅思（学术类）6.5分、托福网考（ibt）95分；</w:t>
      </w:r>
    </w:p>
    <w:p w14:paraId="1E5C5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德语、法语、西班牙语、意大利语达到欧洲统一语言参考框架（CECRL）B2级；</w:t>
      </w:r>
    </w:p>
    <w:p w14:paraId="2272D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日语达到日本语能力测试（JLPT）三级（N3）；</w:t>
      </w:r>
    </w:p>
    <w:p w14:paraId="005DF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韩语达到TOPIK3级。</w:t>
      </w:r>
    </w:p>
    <w:p w14:paraId="247B1B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6.赴其他语种（除英语、德语、法语、日语、俄语、西班牙语、意大利语以外）国家留学者，通过国外拟留学单位组织的对该语种的面试或考试等方式达到其语言要求（应在外方邀请信中注明或单独出具证明）。</w:t>
      </w:r>
    </w:p>
    <w:p w14:paraId="24498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14:paraId="0078F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第四章  申请与录取</w:t>
      </w:r>
    </w:p>
    <w:p w14:paraId="73421D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第十二条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遵循“公开、公平、公正”的原则，采取“个人申请，单位推荐，专家评审，择优录取”的方式进行选拔。</w:t>
      </w:r>
    </w:p>
    <w:p w14:paraId="73E1E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第十三条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网上报名及申请受理时间为4月10日0时至4月30日14时。</w:t>
      </w:r>
    </w:p>
    <w:p w14:paraId="393CC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申请人应在此期限内登录国家公派留学管理信息平台（</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0000FF"/>
          <w:spacing w:val="0"/>
          <w:sz w:val="24"/>
          <w:szCs w:val="24"/>
          <w:bdr w:val="none" w:color="auto" w:sz="0" w:space="0"/>
          <w:shd w:val="clear" w:fill="FFFFFF"/>
        </w:rPr>
        <w:t>https://sa.csc.edu.cn/student</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）进行网上报名，按照《</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instrText xml:space="preserve"> HYPERLINK "https://www.csc.edu.cn/article/4058" \t "https://www.csc.edu.cn/article/_blank" </w:instrTex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spacing w:val="0"/>
          <w:sz w:val="24"/>
          <w:szCs w:val="24"/>
          <w:bdr w:val="none" w:color="auto" w:sz="0" w:space="0"/>
          <w:shd w:val="clear" w:fill="FFFFFF"/>
        </w:rPr>
        <w:t>应提交申请材料及说明</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》准备申请材料并提交至所在单位审核。</w:t>
      </w:r>
    </w:p>
    <w:p w14:paraId="6B8DB5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第十四条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申请人应按照规定的程序、时间和要求提交申请材料，并对材料的真实性负责。因申请材料原因导致的责任和后果由申请人承担。</w:t>
      </w:r>
    </w:p>
    <w:p w14:paraId="0F0255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第十五条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14:paraId="0F7B48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第十六条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推选单位在对申请材料进行认真审核后,将申请材料提交至相关受理单位，由受理单位统一提交至国家留学基金委。推选单位有权退回不真实、不一致、不符合要求的申请。</w:t>
      </w:r>
    </w:p>
    <w:p w14:paraId="1E9095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第十七条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国家留学基金委委托相关单位（详见</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instrText xml:space="preserve"> HYPERLINK "https://www.csc.edu.cn/article/4066" \t "https://www.csc.edu.cn/article/_blank" </w:instrTex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spacing w:val="0"/>
          <w:sz w:val="24"/>
          <w:szCs w:val="24"/>
          <w:bdr w:val="none" w:color="auto" w:sz="0" w:space="0"/>
          <w:shd w:val="clear" w:fill="FFFFFF"/>
        </w:rPr>
        <w:t>受理单位一览表</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）负责申请材料受理工作，不直接受理个人申请。</w:t>
      </w:r>
    </w:p>
    <w:p w14:paraId="3A994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第十八条</w:t>
      </w: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受理单位应严格按照本指南要求开展资格审核和材料审核工作，向申请人所在单位了解核实申请人情况，筛选出符合项目要求的申请人。受理单位有权退回不真实、不一致、不符合要求的申请。</w:t>
      </w:r>
    </w:p>
    <w:p w14:paraId="3C72C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申请人资格审核和材料审核工作由受理单位负责，主要从以下几方面进行核查：</w:t>
      </w:r>
    </w:p>
    <w:p w14:paraId="25D11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1.审核申请人是否满足本项目指南规定的申报条件。</w:t>
      </w:r>
    </w:p>
    <w:p w14:paraId="6BEC0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2.审核申请材料是否完备、是否符合各项材料具体要求。</w:t>
      </w:r>
    </w:p>
    <w:p w14:paraId="67E59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3.根据提交的外方正式邀请信中列明的期限等，核定留学期限、资助期限。如果个人申报的资助期限低于留学期限且低于所申报留学身份规定的最长资助期限，资助期限按个人申报期限核定。</w:t>
      </w:r>
    </w:p>
    <w:p w14:paraId="7EC07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4.核准身份信息，包括姓名（含拼音）、出生日期等。</w:t>
      </w:r>
    </w:p>
    <w:p w14:paraId="0B7AD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第十九条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受理单位应于5月20日前通过信息平台提交公函、初选人员名单及申请人的电子材料至国家留学基金委，无需向国家留学基金委提交书面材料。</w:t>
      </w:r>
    </w:p>
    <w:p w14:paraId="29610C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国家留学基金委组织专家评审，确定录取结果。</w:t>
      </w:r>
    </w:p>
    <w:p w14:paraId="1801B8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专家评审主要从以下几方面进行考察：</w:t>
      </w:r>
    </w:p>
    <w:p w14:paraId="6D2EF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1.申请人的道德品行、学术诚信、综合素质及发展潜力。</w:t>
      </w:r>
    </w:p>
    <w:p w14:paraId="096C4F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2.申请人的主要业绩及获奖情况。</w:t>
      </w:r>
    </w:p>
    <w:p w14:paraId="114FB1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3.出国留学的必要性、研修计划的可行性及拟留学专业的应用前景。</w:t>
      </w:r>
    </w:p>
    <w:p w14:paraId="2D94D3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4.留学目的国、拟留学单位及国外合作学者在所选学科专业领域的研究水平及国际认可度、是否具备接待申请者所需科研条件。</w:t>
      </w:r>
    </w:p>
    <w:p w14:paraId="6E5E5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5.申请人所在单位在该学科专业领域的水平及推荐意见等。</w:t>
      </w:r>
    </w:p>
    <w:p w14:paraId="6DA7D8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第二十一条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录取结果于2026年6月30日前公布，申请人可登录国家公派留学管理信息平台查询录取结果，下载打印录取文件。</w:t>
      </w:r>
    </w:p>
    <w:p w14:paraId="38214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第五章  派出与管理</w:t>
      </w:r>
    </w:p>
    <w:p w14:paraId="0C6028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第二十二条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被录取人员的留学资格保留至2027年12月31日。未按期派出者，留学资格不予保留。</w:t>
      </w:r>
    </w:p>
    <w:p w14:paraId="290D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国家留学基金委原则上不受理变更留学国别、变更留学单位、变更留学期限及延期派出的申请。</w:t>
      </w:r>
    </w:p>
    <w:p w14:paraId="5D7181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第二十三条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留学人员在办理签证、预订机票等派出手续前，须登录国家公派留学管理信息平台（</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instrText xml:space="preserve"> HYPERLINK "https://sa.csc.edu.cn/student" \t "https://www.csc.edu.cn/article/_blank" </w:instrTex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0000FF"/>
          <w:spacing w:val="0"/>
          <w:sz w:val="24"/>
          <w:szCs w:val="24"/>
          <w:bdr w:val="none" w:color="auto" w:sz="0" w:space="0"/>
          <w:shd w:val="clear" w:fill="FFFFFF"/>
        </w:rPr>
        <w:t>https://sa.csc.edu.cn/student</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）查阅是否需要提交补充材料。如遇问题，请按录取国别或地区咨询国家留学基金委欧亚非事务部、美大事务部。</w:t>
      </w:r>
    </w:p>
    <w:p w14:paraId="464C27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第二十四条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对留学人员实行“签约派出、违约赔偿”的管理办法。派出前，留学人员须按要求签署《国家公派出国留学协议书》；办理国家公派留学奖学金专用银行卡（详见</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instrText xml:space="preserve"> HYPERLINK "https://www.csc.edu.cn/chuguo/s/1552" \t "https://www.csc.edu.cn/article/_blank" </w:instrTex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0000FF"/>
          <w:spacing w:val="0"/>
          <w:sz w:val="24"/>
          <w:szCs w:val="24"/>
          <w:bdr w:val="none" w:color="auto" w:sz="0" w:space="0"/>
          <w:shd w:val="clear" w:fill="FFFFFF"/>
        </w:rPr>
        <w:t>https://www.csc.edu.cn/chuguo/s/1552</w:t>
      </w:r>
      <w:r>
        <w:rPr>
          <w:rFonts w:hint="default" w:ascii="Helvetica" w:hAnsi="Helvetica" w:eastAsia="Helvetica" w:cs="Helvetica"/>
          <w:i w:val="0"/>
          <w:iCs w:val="0"/>
          <w:caps w:val="0"/>
          <w:spacing w:val="0"/>
          <w:kern w:val="0"/>
          <w:sz w:val="21"/>
          <w:szCs w:val="21"/>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）；办理护照、签证、《国际旅行健康证书》，通过教育部留学服务中心办理机票预订等派出手续。</w:t>
      </w:r>
    </w:p>
    <w:p w14:paraId="0418B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第二十五条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在为留学人员办理派出手续时，推选单位及教育部留学服务中心应按要求认真审核其留学国别、留学单位、留学期限等信息。</w:t>
      </w:r>
    </w:p>
    <w:p w14:paraId="0BA54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第二十六条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留学人员自抵达留学所在国后10日内凭《国家留学基金资助出国留学资格证书》及相关材料，向中国驻留学所在国使（领）馆办理报到手续，以便确认资助起算时间，具体按照驻留学所在国使（领）馆要求办理。</w:t>
      </w:r>
    </w:p>
    <w:p w14:paraId="247473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第二十七条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14:paraId="299EF1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第二十八条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14:paraId="28C66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第二十九条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推选单位应切实承担起主体责任，制定本单位国家公派出国留学管理办法，统筹考虑“选拔、派出、管理、回国”各环节，对留学人员加强目标、过程管理和回国后考核。</w:t>
      </w:r>
    </w:p>
    <w:p w14:paraId="2280A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1.在留学人员录取后，及时了解其思想动向，对存在问题的人员不予派出；合理安排其工作，督促并保证其按期派出。</w:t>
      </w:r>
    </w:p>
    <w:p w14:paraId="138191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2.对留学人员进行内部培训，组织学习有关政策和管理规定，安排出国前体检和心理健康测试；指导其参加教育部留学服务中心及教育部委托机构组织的行前培训，对办理派出手续进行审核、指导和帮助。</w:t>
      </w:r>
    </w:p>
    <w:p w14:paraId="0F7CAE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3.及时了解被录取人员在外情况，指定专门的指导教师或联系人，督促其按期完成工作或访学计划，将其在外期间的综合表现作为人才培养考核要素，在其遇到特殊困难时予以扶助。</w:t>
      </w:r>
    </w:p>
    <w:p w14:paraId="7B57C1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4.配合国家留学基金委、教育部留学服务中心、我国驻外使（领）馆等单位工作，采取有效措施确保本单位推选的国家公派出国留学人员学有所成、回国服务。</w:t>
      </w:r>
    </w:p>
    <w:p w14:paraId="726DF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5.在留学人员回国后，应进行考核，确保留学效益；定期对本单位派出人员在外管理和回国情况以及取得的公派留学效益等情况进行总结。</w:t>
      </w:r>
    </w:p>
    <w:p w14:paraId="54E16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第三十条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鼓励留学人员在与获得资助有关的论文、研究项目或科研成果成文、发表、公开时注明“本研究/成果/论文得到中国国家留学基金资助”。</w:t>
      </w:r>
    </w:p>
    <w:p w14:paraId="46A71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第六章  附则</w:t>
      </w:r>
    </w:p>
    <w:p w14:paraId="0E2863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第三十一条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p>
    <w:p w14:paraId="59246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第三十二条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本项目指南中的日期和时间均为北京时间。</w:t>
      </w:r>
    </w:p>
    <w:p w14:paraId="10FBE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sz w:val="21"/>
          <w:szCs w:val="21"/>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第三十三条</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本项目指南由国家留学基金委负责解释。</w:t>
      </w:r>
    </w:p>
    <w:p w14:paraId="573DB439">
      <w:pPr>
        <w:keepNext w:val="0"/>
        <w:keepLines w:val="0"/>
        <w:pageBreakBefore w:val="0"/>
        <w:kinsoku/>
        <w:wordWrap/>
        <w:overflowPunct/>
        <w:topLinePunct w:val="0"/>
        <w:autoSpaceDE/>
        <w:autoSpaceDN/>
        <w:bidi w:val="0"/>
        <w:adjustRightInd/>
        <w:snapToGrid/>
        <w:spacing w:line="440" w:lineRule="exact"/>
        <w:textAlignment w:val="auto"/>
        <w:rPr>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65893"/>
    <w:rsid w:val="31E6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2026-01-06T03:48:00Z</dcterms:created>
  <dc:creator>admin</dc:creator>
  <cp:lastModifiedBy>admin</cp:lastModifiedBy>
  <dcterms:modified xsi:type="dcterms:W3CDTF">2026-01-06T03:49:05Z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4C72EFABC69F4B0381199FB3479DF1F6_11</vt:lpwstr>
  </property>
  <property fmtid="{D5CDD505-2E9C-101B-9397-08002B2CF9AE}" pid="4" name="KSOTemplateDocerSaveRecord">
    <vt:lpwstr>eyJoZGlkIjoiYzk5NzY2NDk1ZDkyOWI3MGZkYzY1ZWE4ODU4ODhiYjgiLCJ1c2VySWQiOiIyOTQ2MTI3OTcifQ==</vt:lpwstr>
  </property>
</Properties>
</file>