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32"/>
          <w:kern w:val="16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32"/>
          <w:kern w:val="16"/>
          <w:sz w:val="32"/>
          <w:szCs w:val="32"/>
          <w:lang w:val="en-US" w:eastAsia="zh-CN"/>
        </w:rPr>
        <w:t>附件5</w:t>
      </w:r>
    </w:p>
    <w:p>
      <w:pPr>
        <w:rPr>
          <w:rFonts w:hint="eastAsia" w:ascii="方正小标宋简体" w:eastAsia="方正小标宋简体"/>
          <w:b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sz w:val="44"/>
          <w:szCs w:val="44"/>
          <w:highlight w:val="yellow"/>
          <w:lang w:val="en-US" w:eastAsia="zh-CN"/>
        </w:rPr>
        <w:t>填报说明：可以按照项目个数填写绩效评估报告，也可以汇总所有的项目填写总的绩效评估报告（上报需删除）</w:t>
      </w:r>
    </w:p>
    <w:p>
      <w:pPr>
        <w:jc w:val="center"/>
        <w:rPr>
          <w:rFonts w:hint="eastAsia" w:ascii="方正小标宋简体" w:eastAsia="方正小标宋简体"/>
          <w:b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 w:val="0"/>
          <w:sz w:val="44"/>
          <w:szCs w:val="44"/>
        </w:rPr>
        <w:t>项目事前绩效</w:t>
      </w:r>
      <w:r>
        <w:rPr>
          <w:rFonts w:hint="eastAsia" w:ascii="方正小标宋简体" w:eastAsia="方正小标宋简体"/>
          <w:b w:val="0"/>
          <w:sz w:val="44"/>
          <w:szCs w:val="44"/>
          <w:lang w:eastAsia="zh-CN"/>
        </w:rPr>
        <w:t>评估报告</w:t>
      </w:r>
    </w:p>
    <w:p>
      <w:pPr>
        <w:jc w:val="center"/>
        <w:rPr>
          <w:rFonts w:hint="eastAsia" w:ascii="方正小标宋简体" w:eastAsia="方正小标宋简体"/>
          <w:b w:val="0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b w:val="0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b w:val="0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b w:val="0"/>
          <w:sz w:val="44"/>
          <w:szCs w:val="44"/>
        </w:rPr>
      </w:pPr>
    </w:p>
    <w:p>
      <w:pPr>
        <w:jc w:val="both"/>
        <w:rPr>
          <w:rFonts w:hint="eastAsia" w:ascii="方正小标宋简体" w:eastAsia="方正小标宋简体"/>
          <w:b w:val="0"/>
          <w:sz w:val="44"/>
          <w:szCs w:val="44"/>
        </w:rPr>
      </w:pPr>
    </w:p>
    <w:p>
      <w:pPr>
        <w:tabs>
          <w:tab w:val="left" w:pos="1980"/>
        </w:tabs>
        <w:ind w:firstLine="960" w:firstLineChars="300"/>
        <w:rPr>
          <w:rFonts w:hint="eastAsia" w:ascii="仿宋_GB2312" w:hAnsi="仿宋_GB2312" w:eastAsia="仿宋_GB2312" w:cs="仿宋_GB2312"/>
          <w:spacing w:val="28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项 目 名 称： </w:t>
      </w:r>
      <w:r>
        <w:rPr>
          <w:rFonts w:hint="eastAsia" w:ascii="仿宋_GB2312" w:hAnsi="仿宋_GB2312" w:eastAsia="仿宋_GB2312" w:cs="仿宋_GB2312"/>
          <w:spacing w:val="28"/>
          <w:sz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pacing w:val="28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28"/>
          <w:sz w:val="32"/>
          <w:u w:val="single"/>
        </w:rPr>
        <w:t xml:space="preserve">   </w:t>
      </w:r>
    </w:p>
    <w:p>
      <w:pPr>
        <w:tabs>
          <w:tab w:val="left" w:pos="3240"/>
        </w:tabs>
        <w:ind w:firstLine="960" w:firstLineChars="3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评估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2"/>
        </w:rPr>
        <w:t>负责人：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</w:t>
      </w:r>
    </w:p>
    <w:p>
      <w:pPr>
        <w:ind w:firstLine="960" w:firstLineChars="300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评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估</w:t>
      </w:r>
      <w:r>
        <w:rPr>
          <w:rFonts w:hint="eastAsia" w:ascii="仿宋_GB2312" w:hAnsi="仿宋_GB2312" w:eastAsia="仿宋_GB2312" w:cs="仿宋_GB2312"/>
          <w:sz w:val="32"/>
        </w:rPr>
        <w:t xml:space="preserve"> 日 期：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</w:t>
      </w:r>
    </w:p>
    <w:p>
      <w:pPr>
        <w:jc w:val="both"/>
        <w:rPr>
          <w:rFonts w:hint="eastAsia" w:ascii="方正小标宋简体" w:eastAsia="方正小标宋简体"/>
          <w:b w:val="0"/>
          <w:sz w:val="40"/>
          <w:szCs w:val="44"/>
        </w:rPr>
      </w:pPr>
      <w:r>
        <w:rPr>
          <w:rFonts w:hint="eastAsia" w:ascii="方正小标宋简体" w:eastAsia="方正小标宋简体"/>
          <w:b w:val="0"/>
          <w:sz w:val="40"/>
          <w:szCs w:val="44"/>
        </w:rPr>
        <w:br w:type="page"/>
      </w:r>
    </w:p>
    <w:p>
      <w:pPr>
        <w:jc w:val="center"/>
        <w:rPr>
          <w:rFonts w:hint="eastAsia" w:ascii="方正小标宋简体" w:eastAsia="方正小标宋简体"/>
          <w:b w:val="0"/>
          <w:sz w:val="40"/>
          <w:szCs w:val="44"/>
        </w:rPr>
      </w:pPr>
      <w:r>
        <w:rPr>
          <w:rFonts w:hint="eastAsia" w:ascii="方正小标宋简体" w:eastAsia="方正小标宋简体"/>
          <w:b w:val="0"/>
          <w:sz w:val="40"/>
          <w:szCs w:val="44"/>
        </w:rPr>
        <w:t>事前绩效</w:t>
      </w:r>
      <w:r>
        <w:rPr>
          <w:rFonts w:hint="eastAsia" w:ascii="方正小标宋简体" w:eastAsia="方正小标宋简体"/>
          <w:b w:val="0"/>
          <w:sz w:val="40"/>
          <w:szCs w:val="44"/>
          <w:lang w:eastAsia="zh-CN"/>
        </w:rPr>
        <w:t>评估报告</w:t>
      </w:r>
    </w:p>
    <w:p>
      <w:pPr>
        <w:overflowPunct w:val="0"/>
        <w:spacing w:line="600" w:lineRule="exact"/>
        <w:ind w:firstLine="48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一、评估对象</w:t>
      </w:r>
    </w:p>
    <w:p>
      <w:pPr>
        <w:overflowPunct w:val="0"/>
        <w:spacing w:line="600" w:lineRule="exact"/>
        <w:ind w:firstLine="482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（一）项目名称：</w:t>
      </w:r>
    </w:p>
    <w:p>
      <w:pPr>
        <w:overflowPunct w:val="0"/>
        <w:spacing w:line="600" w:lineRule="exact"/>
        <w:ind w:firstLine="482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（二）项目绩效目标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填报情况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</w:p>
    <w:p>
      <w:pPr>
        <w:overflowPunct w:val="0"/>
        <w:spacing w:line="600" w:lineRule="exact"/>
        <w:ind w:firstLine="482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）项目概况：</w:t>
      </w:r>
    </w:p>
    <w:p>
      <w:pPr>
        <w:overflowPunct w:val="0"/>
        <w:spacing w:line="600" w:lineRule="exact"/>
        <w:ind w:firstLine="482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二、事前绩效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评估</w:t>
      </w:r>
      <w:r>
        <w:rPr>
          <w:rFonts w:hint="eastAsia" w:ascii="黑体" w:hAnsi="黑体" w:eastAsia="黑体"/>
          <w:bCs/>
          <w:sz w:val="32"/>
          <w:szCs w:val="32"/>
        </w:rPr>
        <w:t>的基本情况</w:t>
      </w:r>
    </w:p>
    <w:p>
      <w:pPr>
        <w:overflowPunct w:val="0"/>
        <w:spacing w:line="600" w:lineRule="exact"/>
        <w:ind w:firstLine="48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eastAsia="仿宋_GB2312"/>
          <w:sz w:val="32"/>
          <w:szCs w:val="32"/>
          <w:lang w:eastAsia="zh-CN"/>
        </w:rPr>
        <w:t>评估</w:t>
      </w:r>
      <w:r>
        <w:rPr>
          <w:rFonts w:hint="eastAsia" w:ascii="仿宋_GB2312" w:eastAsia="仿宋_GB2312"/>
          <w:sz w:val="32"/>
          <w:szCs w:val="32"/>
        </w:rPr>
        <w:t>程序</w:t>
      </w:r>
    </w:p>
    <w:p>
      <w:pPr>
        <w:overflowPunct w:val="0"/>
        <w:spacing w:line="600" w:lineRule="exact"/>
        <w:ind w:firstLine="48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</w:t>
      </w:r>
      <w:r>
        <w:rPr>
          <w:rFonts w:hint="eastAsia" w:ascii="仿宋_GB2312" w:eastAsia="仿宋_GB2312"/>
          <w:sz w:val="32"/>
          <w:szCs w:val="32"/>
          <w:lang w:eastAsia="zh-CN"/>
        </w:rPr>
        <w:t>评估</w:t>
      </w:r>
      <w:r>
        <w:rPr>
          <w:rFonts w:hint="eastAsia" w:ascii="仿宋_GB2312" w:eastAsia="仿宋_GB2312"/>
          <w:sz w:val="32"/>
          <w:szCs w:val="32"/>
        </w:rPr>
        <w:t>思路</w:t>
      </w:r>
    </w:p>
    <w:p>
      <w:pPr>
        <w:overflowPunct w:val="0"/>
        <w:spacing w:line="600" w:lineRule="exact"/>
        <w:ind w:firstLine="48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</w:t>
      </w:r>
      <w:r>
        <w:rPr>
          <w:rFonts w:hint="eastAsia" w:ascii="仿宋_GB2312" w:eastAsia="仿宋_GB2312"/>
          <w:sz w:val="32"/>
          <w:szCs w:val="32"/>
          <w:lang w:eastAsia="zh-CN"/>
        </w:rPr>
        <w:t>评估</w:t>
      </w:r>
      <w:r>
        <w:rPr>
          <w:rFonts w:hint="eastAsia" w:ascii="仿宋_GB2312" w:eastAsia="仿宋_GB2312"/>
          <w:sz w:val="32"/>
          <w:szCs w:val="32"/>
        </w:rPr>
        <w:t>方式、方法</w:t>
      </w:r>
    </w:p>
    <w:p>
      <w:pPr>
        <w:overflowPunct w:val="0"/>
        <w:spacing w:line="600" w:lineRule="exact"/>
        <w:ind w:firstLine="48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hint="eastAsia" w:ascii="黑体" w:hAnsi="黑体" w:eastAsia="黑体"/>
          <w:sz w:val="32"/>
          <w:szCs w:val="32"/>
          <w:lang w:eastAsia="zh-CN"/>
        </w:rPr>
        <w:t>评估</w:t>
      </w:r>
      <w:r>
        <w:rPr>
          <w:rFonts w:hint="eastAsia" w:ascii="黑体" w:hAnsi="黑体" w:eastAsia="黑体"/>
          <w:sz w:val="32"/>
          <w:szCs w:val="32"/>
        </w:rPr>
        <w:t>内容与结论</w:t>
      </w:r>
    </w:p>
    <w:p>
      <w:pPr>
        <w:overflowPunct w:val="0"/>
        <w:spacing w:line="600" w:lineRule="exact"/>
        <w:ind w:firstLine="48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（一）立项必要性。</w:t>
      </w:r>
    </w:p>
    <w:p>
      <w:pPr>
        <w:overflowPunct w:val="0"/>
        <w:spacing w:line="600" w:lineRule="exact"/>
        <w:ind w:firstLine="48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（二）绩效目标合理性。</w:t>
      </w:r>
    </w:p>
    <w:p>
      <w:pPr>
        <w:overflowPunct w:val="0"/>
        <w:spacing w:line="600" w:lineRule="exact"/>
        <w:ind w:firstLine="48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（三）投入经济性。</w:t>
      </w:r>
    </w:p>
    <w:p>
      <w:pPr>
        <w:overflowPunct w:val="0"/>
        <w:spacing w:line="600" w:lineRule="exact"/>
        <w:ind w:firstLine="48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（四）实施方案可行性。</w:t>
      </w:r>
    </w:p>
    <w:p>
      <w:pPr>
        <w:overflowPunct w:val="0"/>
        <w:spacing w:line="600" w:lineRule="exact"/>
        <w:ind w:firstLine="48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（五）筹资合规性。</w:t>
      </w:r>
    </w:p>
    <w:p>
      <w:pPr>
        <w:overflowPunct w:val="0"/>
        <w:spacing w:line="600" w:lineRule="exact"/>
        <w:ind w:firstLine="482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（六）总体结论。</w:t>
      </w:r>
    </w:p>
    <w:p>
      <w:pPr>
        <w:overflowPunct w:val="0"/>
        <w:spacing w:line="600" w:lineRule="exact"/>
        <w:ind w:firstLine="48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hint="eastAsia" w:ascii="黑体" w:hAnsi="黑体" w:eastAsia="黑体"/>
          <w:sz w:val="32"/>
          <w:szCs w:val="32"/>
          <w:lang w:eastAsia="zh-CN"/>
        </w:rPr>
        <w:t>评估</w:t>
      </w:r>
      <w:r>
        <w:rPr>
          <w:rFonts w:hint="eastAsia" w:ascii="黑体" w:hAnsi="黑体" w:eastAsia="黑体"/>
          <w:sz w:val="32"/>
          <w:szCs w:val="32"/>
        </w:rPr>
        <w:t>的相关建议</w:t>
      </w:r>
    </w:p>
    <w:p>
      <w:pPr>
        <w:overflowPunct w:val="0"/>
        <w:spacing w:line="600" w:lineRule="exact"/>
        <w:ind w:firstLine="48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五、其他需要说明的问题</w:t>
      </w:r>
    </w:p>
    <w:p>
      <w:pPr>
        <w:overflowPunct w:val="0"/>
        <w:spacing w:line="600" w:lineRule="exact"/>
        <w:ind w:firstLine="48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（阐述</w:t>
      </w:r>
      <w:r>
        <w:rPr>
          <w:rFonts w:hint="eastAsia" w:ascii="仿宋_GB2312" w:eastAsia="仿宋_GB2312"/>
          <w:sz w:val="32"/>
          <w:szCs w:val="32"/>
          <w:lang w:eastAsia="zh-CN"/>
        </w:rPr>
        <w:t>评估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工作基本前提、假设、报告适用范围、相关责任以及需要说明的其他问题等）</w:t>
      </w:r>
    </w:p>
    <w:p>
      <w:pPr>
        <w:overflowPunct w:val="0"/>
        <w:spacing w:line="600" w:lineRule="exact"/>
        <w:ind w:firstLine="48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、附件材料</w:t>
      </w:r>
    </w:p>
    <w:p>
      <w:pPr>
        <w:overflowPunct w:val="0"/>
        <w:spacing w:line="600" w:lineRule="exact"/>
        <w:ind w:firstLine="48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（政策或项目相关申报材料、专家评估意见、其他应作为附件的佐证材料）</w:t>
      </w:r>
    </w:p>
    <w:p>
      <w:pPr>
        <w:overflowPunct w:val="0"/>
        <w:spacing w:line="600" w:lineRule="exact"/>
        <w:ind w:firstLine="480"/>
      </w:pPr>
    </w:p>
    <w:p>
      <w:pPr>
        <w:jc w:val="both"/>
        <w:rPr>
          <w:rFonts w:hint="eastAsia" w:ascii="方正小标宋简体" w:eastAsia="方正小标宋简体"/>
          <w:b w:val="0"/>
          <w:sz w:val="40"/>
          <w:szCs w:val="44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02429"/>
    <w:rsid w:val="0B193E44"/>
    <w:rsid w:val="2B115CB5"/>
    <w:rsid w:val="36C57D0D"/>
    <w:rsid w:val="3AE26068"/>
    <w:rsid w:val="40272D4D"/>
    <w:rsid w:val="44BA50F2"/>
    <w:rsid w:val="571D2404"/>
    <w:rsid w:val="691E19E5"/>
    <w:rsid w:val="6F73729C"/>
    <w:rsid w:val="73102429"/>
    <w:rsid w:val="7735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2021-06-23T03:19:00Z</dcterms:created>
  <dc:creator>Administrator</dc:creator>
  <cp:lastModifiedBy>Administrator</cp:lastModifiedBy>
  <cp:lastPrinted>2021-06-25T08:37:00Z</cp:lastPrinted>
  <dcterms:modified xsi:type="dcterms:W3CDTF">2021-07-19T03:13:46Z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