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11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关于做好国家留学基金委2026年建设高水平大学公派研究生项目申报工作的通知</w:t>
      </w:r>
    </w:p>
    <w:p w14:paraId="168498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1F58B4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45" w:firstLine="0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bidi="ar-SA"/>
        </w:rPr>
        <w:t>各学院：</w:t>
      </w:r>
    </w:p>
    <w:p w14:paraId="19A195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45" w:firstLine="640" w:firstLineChars="200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为深入贯彻学校发展战略，实施开放办学行动，学校鼓励优秀研究生赴国外访学交流。现转发国家留学基金委</w:t>
      </w: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bidi="ar-SA"/>
        </w:rPr>
        <w:t>《</w:t>
      </w:r>
      <w:r>
        <w:rPr>
          <w:rFonts w:hint="eastAsia" w:ascii="仿宋_GB2312" w:hAnsi="Helvetica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关于做好2026国家建设高水平大学公派研究生项目申报工作的通知</w:t>
      </w: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bidi="ar-SA"/>
        </w:rPr>
        <w:t>》,</w:t>
      </w: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eastAsia="zh-CN" w:bidi="ar-SA"/>
        </w:rPr>
        <w:t>请学院按要求组织研究生积极申报。相关事宜通知如下：</w:t>
      </w:r>
    </w:p>
    <w:p w14:paraId="4D4403D3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、申请条件</w:t>
      </w:r>
    </w:p>
    <w:p w14:paraId="7E6C39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5" w:right="45" w:firstLine="6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1.拥护中国共产党的领导和中国特色社会主义制度，热爱祖国、品德良好、遵纪守法，具有服务国家、服务社会、服务人民的责任感和端正的世界观、人生观、价值观。</w:t>
      </w:r>
    </w:p>
    <w:p w14:paraId="4F6ECA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5" w:right="45" w:firstLine="6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2.具有良好专业基础和发展潜力，恪守学术道德、遵守学术规范，在工作、学习中表现突出，具有学成回国为国家建设服务的事业心和使命感。</w:t>
      </w:r>
    </w:p>
    <w:p w14:paraId="1F2635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7" w:right="45" w:firstLine="601"/>
        <w:jc w:val="both"/>
        <w:textAlignment w:val="auto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3.其他要求请登陆国家留学基金委官网查询2026年国家建设高水平大学公派研究生项目指南（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"https://www.csc.edu.cn/article/4034"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https://www.csc.edu.cn/article/4034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)。</w:t>
      </w:r>
    </w:p>
    <w:p w14:paraId="2735F728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、报名及受理时间</w:t>
      </w:r>
    </w:p>
    <w:p w14:paraId="18CF2C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7" w:right="45" w:firstLine="601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项目网上报名及申请受理时间为：3月10日0时至4月1日14时。校内提交材料时间为3月25日。</w:t>
      </w:r>
    </w:p>
    <w:p w14:paraId="33C3B048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三、工作要求</w:t>
      </w:r>
    </w:p>
    <w:p w14:paraId="4C9B8E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5" w:right="45" w:firstLine="600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1.“开放办学”是学校发展三大战略之一，请各学院高度重视该项工作，积极做好宣传发动，引导导师对接国外资源，鼓励优秀学生申请，依托国家平台和资助，培养高水平、国际化专业人才。</w:t>
      </w:r>
    </w:p>
    <w:p w14:paraId="654861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left="1" w:right="45" w:firstLine="640" w:firstLineChars="200"/>
        <w:jc w:val="both"/>
        <w:textAlignment w:val="baseline"/>
        <w:rPr>
          <w:rFonts w:hint="default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2. 请认真做好人选推荐工作，确保推荐人选完全符合申报条件，</w:t>
      </w:r>
      <w:r>
        <w:rPr>
          <w:rFonts w:hint="eastAsia" w:ascii="仿宋_GB2312" w:hAnsi="Helvetica" w:eastAsia="仿宋_GB2312" w:cs="仿宋_GB2312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并为其出具包括</w:t>
      </w:r>
      <w:r>
        <w:rPr>
          <w:rStyle w:val="5"/>
          <w:rFonts w:hint="eastAsia" w:ascii="仿宋_GB2312" w:hAnsi="Helvetica" w:eastAsia="仿宋_GB2312" w:cs="仿宋_GB2312"/>
          <w:sz w:val="32"/>
          <w:szCs w:val="32"/>
          <w:shd w:val="clear" w:fill="FFFFFF"/>
          <w:lang w:eastAsia="zh-CN"/>
        </w:rPr>
        <w:t>政治思想、</w:t>
      </w:r>
      <w:r>
        <w:rPr>
          <w:rStyle w:val="5"/>
          <w:rFonts w:hint="eastAsia" w:ascii="仿宋_GB2312" w:hAnsi="Helvetica" w:eastAsia="仿宋_GB2312" w:cs="仿宋_GB2312"/>
          <w:sz w:val="32"/>
          <w:szCs w:val="32"/>
          <w:shd w:val="clear" w:fill="FFFFFF"/>
          <w:lang w:val="en-US" w:eastAsia="zh-CN"/>
        </w:rPr>
        <w:t>道德品行</w:t>
      </w:r>
      <w:r>
        <w:rPr>
          <w:rStyle w:val="5"/>
          <w:rFonts w:hint="eastAsia" w:ascii="仿宋_GB2312" w:hAnsi="Helvetica" w:eastAsia="仿宋_GB2312" w:cs="仿宋_GB2312"/>
          <w:sz w:val="32"/>
          <w:szCs w:val="32"/>
          <w:shd w:val="clear" w:fill="FFFFFF"/>
          <w:lang w:eastAsia="zh-CN"/>
        </w:rPr>
        <w:t>、学术诚信、身心健康</w:t>
      </w:r>
      <w:r>
        <w:rPr>
          <w:rFonts w:hint="eastAsia" w:ascii="仿宋_GB2312" w:hAnsi="Helvetica" w:eastAsia="仿宋_GB2312" w:cs="仿宋_GB2312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等方面的推荐意见。</w:t>
      </w:r>
    </w:p>
    <w:p w14:paraId="6B2A35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left="17" w:right="45" w:firstLine="637"/>
        <w:jc w:val="both"/>
        <w:textAlignment w:val="baseline"/>
        <w:rPr>
          <w:rFonts w:hint="default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3. 请各学院于3月25日上午11：00前将推荐人选纸质材料：由本人签字的申请表、所在学院的推荐意见表（附件1）以及所有上传报名系统的材料</w:t>
      </w: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，报送至国际合作交流处。电子版材料发送至指定邮箱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foreignaffairs@sdsmu.edu.cn</w:t>
      </w: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经学校初审后出具推荐意见，报送省教育厅审核。逾期或材料不全者将不予受理。</w:t>
      </w:r>
    </w:p>
    <w:p w14:paraId="635A0A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7" w:right="45" w:firstLine="601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 w14:paraId="42F924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640" w:firstLineChars="200"/>
        <w:jc w:val="both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联系人：傅天丽</w:t>
      </w:r>
    </w:p>
    <w:p w14:paraId="2E6B6D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640" w:firstLineChars="200"/>
        <w:jc w:val="both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电话：0536-8462236</w:t>
      </w:r>
    </w:p>
    <w:p w14:paraId="105B48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地址：浮烟山校区办公楼438室</w:t>
      </w:r>
    </w:p>
    <w:p w14:paraId="22E221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19D3D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3D9DD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5280" w:firstLine="320" w:firstLineChars="1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国际合作交流处</w:t>
      </w:r>
    </w:p>
    <w:p w14:paraId="24CA1D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5280" w:firstLine="320" w:firstLineChars="1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2026年3月4日</w:t>
      </w:r>
    </w:p>
    <w:p w14:paraId="61458C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640" w:firstLineChars="200"/>
        <w:jc w:val="both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0914D00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B0DA76-AF9A-47EA-A1D4-E11F4FE245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50AFCA-6250-4B1E-93B5-81C555FFED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A9068F-2E44-4067-8C68-F9F1335BE009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6C5BE6E-AF26-42E7-A8FE-9B0F45F48E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28"/>
    <w:rsid w:val="00DD1528"/>
    <w:rsid w:val="1DE6551B"/>
    <w:rsid w:val="20371ACA"/>
    <w:rsid w:val="24747FE9"/>
    <w:rsid w:val="34163AAB"/>
    <w:rsid w:val="361678B1"/>
    <w:rsid w:val="589B3CED"/>
    <w:rsid w:val="5F04148C"/>
    <w:rsid w:val="672755CB"/>
    <w:rsid w:val="7493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generaltext1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796</Characters>
  <Lines>0</Lines>
  <Paragraphs>0</Paragraphs>
  <TotalTime>17</TotalTime>
  <ScaleCrop>false</ScaleCrop>
  <LinksUpToDate>false</LinksUpToDate>
  <CharactersWithSpaces>825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2026-03-05T06:30:00Z</dcterms:created>
  <dc:creator>Fia</dc:creator>
  <cp:lastModifiedBy>Fia</cp:lastModifiedBy>
  <dcterms:modified xsi:type="dcterms:W3CDTF">2026-03-06T07:14:39Z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220F56E068EA410C889101829F2D4335_13</vt:lpwstr>
  </property>
  <property fmtid="{D5CDD505-2E9C-101B-9397-08002B2CF9AE}" pid="4" name="KSOTemplateDocerSaveRecord">
    <vt:lpwstr>eyJoZGlkIjoiMmI0MTAzZjI0N2U2MjRiZTA3OGI0YjAwMWNmMzIxMzgiLCJ1c2VySWQiOiIzNTQxNTk3MzEifQ==</vt:lpwstr>
  </property>
</Properties>
</file>