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4C79D" w14:textId="625A99B3" w:rsidR="00681167" w:rsidRDefault="00681167" w:rsidP="00681167">
      <w:pPr>
        <w:spacing w:before="175" w:line="208" w:lineRule="auto"/>
        <w:rPr>
          <w:rFonts w:ascii="黑体" w:eastAsia="黑体" w:hAnsi="黑体" w:cs="方正小标宋简体"/>
          <w:spacing w:val="28"/>
          <w:sz w:val="32"/>
          <w:szCs w:val="32"/>
        </w:rPr>
      </w:pPr>
      <w:bookmarkStart w:id="0" w:name="_GoBack"/>
      <w:bookmarkEnd w:id="0"/>
      <w:r w:rsidRPr="00681167">
        <w:rPr>
          <w:rFonts w:ascii="黑体" w:eastAsia="黑体" w:hAnsi="黑体" w:cs="方正小标宋简体" w:hint="eastAsia"/>
          <w:spacing w:val="28"/>
          <w:sz w:val="32"/>
          <w:szCs w:val="32"/>
        </w:rPr>
        <w:t>附件</w:t>
      </w:r>
      <w:r w:rsidRPr="00681167">
        <w:rPr>
          <w:rFonts w:ascii="黑体" w:eastAsia="黑体" w:hAnsi="黑体" w:cs="方正小标宋简体"/>
          <w:spacing w:val="28"/>
          <w:sz w:val="32"/>
          <w:szCs w:val="32"/>
        </w:rPr>
        <w:t>3</w:t>
      </w:r>
    </w:p>
    <w:p w14:paraId="48C74D08" w14:textId="492E40FE" w:rsidR="00681167" w:rsidRDefault="00681167" w:rsidP="00681167">
      <w:pPr>
        <w:spacing w:before="175" w:afterLines="50" w:after="120"/>
        <w:jc w:val="center"/>
        <w:rPr>
          <w:rFonts w:ascii="黑体" w:eastAsia="黑体" w:hAnsi="黑体" w:cs="方正小标宋简体"/>
          <w:spacing w:val="28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spacing w:val="28"/>
          <w:sz w:val="43"/>
          <w:szCs w:val="43"/>
        </w:rPr>
        <w:t>数据</w:t>
      </w:r>
      <w:r>
        <w:rPr>
          <w:rFonts w:ascii="方正小标宋简体" w:eastAsia="方正小标宋简体" w:hAnsi="方正小标宋简体" w:cs="方正小标宋简体" w:hint="eastAsia"/>
          <w:spacing w:val="28"/>
          <w:sz w:val="43"/>
          <w:szCs w:val="43"/>
        </w:rPr>
        <w:t>安全自查表</w:t>
      </w:r>
    </w:p>
    <w:tbl>
      <w:tblPr>
        <w:tblW w:w="13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1155"/>
        <w:gridCol w:w="1560"/>
        <w:gridCol w:w="10546"/>
      </w:tblGrid>
      <w:tr w:rsidR="00681167" w:rsidRPr="00681167" w14:paraId="142ECF4C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799B1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681167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D0307" w14:textId="77777777" w:rsidR="00681167" w:rsidRPr="00681167" w:rsidRDefault="00681167" w:rsidP="00681167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  <w:lang w:bidi="ar"/>
              </w:rPr>
            </w:pPr>
            <w:r w:rsidRPr="00681167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检测</w:t>
            </w:r>
          </w:p>
          <w:p w14:paraId="350FC988" w14:textId="7A4FE54F" w:rsidR="00681167" w:rsidRPr="00681167" w:rsidRDefault="00681167" w:rsidP="00681167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681167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2A541" w14:textId="77777777" w:rsidR="00681167" w:rsidRPr="00681167" w:rsidRDefault="00681167" w:rsidP="00681167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  <w:lang w:bidi="ar"/>
              </w:rPr>
            </w:pPr>
            <w:r w:rsidRPr="00681167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检测</w:t>
            </w:r>
          </w:p>
          <w:p w14:paraId="39B34305" w14:textId="56DD5F6C" w:rsidR="00681167" w:rsidRPr="00681167" w:rsidRDefault="00681167" w:rsidP="00681167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681167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分项</w:t>
            </w: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EDDC6" w14:textId="1B9B141A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681167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检测内容</w:t>
            </w:r>
          </w:p>
        </w:tc>
      </w:tr>
      <w:tr w:rsidR="00681167" w:rsidRPr="00681167" w14:paraId="763BE1BA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34C55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43BC8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数据安全管理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7D9FD" w14:textId="77777777" w:rsid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安全管理</w:t>
            </w:r>
          </w:p>
          <w:p w14:paraId="0C165EDF" w14:textId="18FD9773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责任制落实</w:t>
            </w: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2441D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数据安全管理机构健全，职能清晰。明确数据安全负责人及职能。</w:t>
            </w:r>
          </w:p>
        </w:tc>
      </w:tr>
      <w:tr w:rsidR="00681167" w:rsidRPr="00681167" w14:paraId="2AC3D171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F8A90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3A906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84EFC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ABA25" w14:textId="77777777" w:rsidR="00681167" w:rsidRPr="00681167" w:rsidRDefault="00681167" w:rsidP="00933F38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落实“谁管业务、谁管业务数据、谁管数据安全”</w:t>
            </w:r>
            <w:r w:rsidRPr="00681167">
              <w:rPr>
                <w:rStyle w:val="font4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，把数据安全监管与业务管理工作同谋划、同部署、同落实。制定完善的数据安全工作制度、规划或方案，数据安全制度监督检查机制健全、运行有效。明确重要、关键岗位人员录用、设置、转岗离岗相关要求工作制度。明确数据操作人员禁止行为和保密责任。</w:t>
            </w:r>
          </w:p>
        </w:tc>
      </w:tr>
      <w:tr w:rsidR="00681167" w:rsidRPr="00681167" w14:paraId="6799A6DA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6B823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2F99E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F199B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64F37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重要数据处理者定期开展安全风险评估，并向有关部门报送评估报告，报告内容包含重要数据种类</w:t>
            </w:r>
            <w:r w:rsidRPr="00681167">
              <w:rPr>
                <w:rStyle w:val="font4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、数量、开展数据处理活动情况、面临数据安全风险及应对措施等内容。</w:t>
            </w:r>
          </w:p>
        </w:tc>
      </w:tr>
      <w:tr w:rsidR="00681167" w:rsidRPr="00681167" w14:paraId="24AD7E54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2EA0A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94A3D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1E05F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99107" w14:textId="77777777" w:rsidR="00681167" w:rsidRPr="00681167" w:rsidRDefault="00681167" w:rsidP="00933F38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建立关键岗位数据安全管理操作规程。数据库管理人员、操作员、安全运维</w:t>
            </w:r>
            <w:r w:rsidRPr="00681167">
              <w:rPr>
                <w:rStyle w:val="font4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人员、数据备份管理人员、数据恢复管理人员等关键岗位职责分离、专人专岗设置情况。特权账户、关键数据处理岗位双人双岗设置情况。</w:t>
            </w:r>
          </w:p>
        </w:tc>
      </w:tr>
      <w:tr w:rsidR="00681167" w:rsidRPr="00681167" w14:paraId="60A5EE05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42C9E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0638C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7A38A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9A904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开展数据安全教育和相关操作技能培训，保留相关记录。对数据处理关</w:t>
            </w:r>
            <w:r w:rsidRPr="00681167">
              <w:rPr>
                <w:rStyle w:val="font4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健岗位人员录用进行背景调查、安全意识或专业能力考核，签订保密协议，离岗转岗履行相关程序规定，明确保密责任义务。</w:t>
            </w:r>
          </w:p>
        </w:tc>
      </w:tr>
      <w:tr w:rsidR="00681167" w:rsidRPr="00681167" w14:paraId="3A31C88C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9217D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692EC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633F4" w14:textId="77777777" w:rsid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数据资产</w:t>
            </w:r>
          </w:p>
          <w:p w14:paraId="3EEF51C2" w14:textId="69629620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管理</w:t>
            </w: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05A36" w14:textId="77777777" w:rsidR="00681167" w:rsidRPr="00681167" w:rsidRDefault="00681167" w:rsidP="00681167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结合行业领域实际情况，数据分类分级制度健全，符合国家、行业和地方分类分级规范要求，核心数据、</w:t>
            </w:r>
            <w:r w:rsidRPr="00681167">
              <w:rPr>
                <w:rStyle w:val="font4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重要数据目录建立并动态更新，分类分级保护策略、措施在数据访问权限、保护措施上具体体现。</w:t>
            </w:r>
          </w:p>
        </w:tc>
      </w:tr>
      <w:tr w:rsidR="00681167" w:rsidRPr="00681167" w14:paraId="0ADD41C0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77150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7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2C45C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3BD09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7E447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数据资产统计全面，覆盖数据库、大数据存储组件、云上对象存储或网盘等</w:t>
            </w:r>
            <w:r w:rsidRPr="00681167">
              <w:rPr>
                <w:rStyle w:val="font3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存储工具及计算机、U盘、光盘等存储介质中数据。</w:t>
            </w:r>
          </w:p>
        </w:tc>
      </w:tr>
      <w:tr w:rsidR="00681167" w:rsidRPr="00681167" w14:paraId="1DA02ED2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020F0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C8E41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9F8C8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9C7BB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按照重要数据目录或规定，重要数据采取有效措施实施重点保护。按照核心数据日录或规定，核心数据采</w:t>
            </w:r>
            <w:r w:rsidRPr="00681167">
              <w:rPr>
                <w:rStyle w:val="font3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取有效措施实施严格管理。</w:t>
            </w:r>
          </w:p>
        </w:tc>
      </w:tr>
      <w:tr w:rsidR="00681167" w:rsidRPr="00681167" w14:paraId="08331343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0F89F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EA66E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数据安全管理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55009" w14:textId="77777777" w:rsid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外包服务</w:t>
            </w:r>
          </w:p>
          <w:p w14:paraId="4703AC6B" w14:textId="654AD189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管理</w:t>
            </w: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A5245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建立数据处理合作方或外包服务机构选择、评价、管理、监督配套机制，对外包服务</w:t>
            </w:r>
            <w:r w:rsidRPr="00681167">
              <w:rPr>
                <w:rStyle w:val="font4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机构安全能力评估。</w:t>
            </w:r>
          </w:p>
        </w:tc>
      </w:tr>
      <w:tr w:rsidR="00681167" w:rsidRPr="00681167" w14:paraId="40538E61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69DEC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5437F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B3408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7E907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对数据外包服务过程中数据导出、数据外发、敏感数据访问操作、服务账号与访问权限管理、远程访问操</w:t>
            </w:r>
            <w:r w:rsidRPr="00681167">
              <w:rPr>
                <w:rStyle w:val="font4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作进行监督，并有详实记录。</w:t>
            </w:r>
          </w:p>
        </w:tc>
      </w:tr>
      <w:tr w:rsidR="00681167" w:rsidRPr="00681167" w14:paraId="33A66AFD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9FB19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2E273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64D49" w14:textId="77777777" w:rsid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开发运维</w:t>
            </w:r>
          </w:p>
          <w:p w14:paraId="5A660CA0" w14:textId="1DEC25E4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管理</w:t>
            </w: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F2E78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开发程序严格落实相关审批流程，工程实施、验收、交付、上线安全评估等安全管理过程落实到</w:t>
            </w:r>
            <w:r w:rsidRPr="00681167">
              <w:rPr>
                <w:rStyle w:val="font4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位。</w:t>
            </w:r>
          </w:p>
        </w:tc>
      </w:tr>
      <w:tr w:rsidR="00681167" w:rsidRPr="00681167" w14:paraId="7C6B6447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34AFF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0DF5F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604F9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9868C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开发测试前对真实个人信息、核心数据、重要数据进行去标识化、脱敏处理(测试确需信息除外)。</w:t>
            </w:r>
          </w:p>
        </w:tc>
      </w:tr>
      <w:tr w:rsidR="00681167" w:rsidRPr="00681167" w14:paraId="6D89E330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2EA35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FDB2F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CB45E" w14:textId="77777777" w:rsid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新应用上线</w:t>
            </w:r>
          </w:p>
          <w:p w14:paraId="63584B13" w14:textId="607FAF80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评估</w:t>
            </w: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51029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新应用开发审核流程规范，数据处理需求安全合规。</w:t>
            </w:r>
          </w:p>
        </w:tc>
      </w:tr>
      <w:tr w:rsidR="00681167" w:rsidRPr="00681167" w14:paraId="71E412B6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D90A9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396B6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98C7F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重大数据安全事件处置</w:t>
            </w: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FCFCF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制定并修订数据安全事件应急预案，方案内容科学、完</w:t>
            </w:r>
            <w:r w:rsidRPr="00681167">
              <w:rPr>
                <w:rStyle w:val="font4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整、可行，并组织演练。</w:t>
            </w:r>
          </w:p>
        </w:tc>
      </w:tr>
      <w:tr w:rsidR="00681167" w:rsidRPr="00681167" w14:paraId="2670AAA0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EBA24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7D1D1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9177E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70B13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发生重大数据安全事件，启动应急预案，采取有效应对处置措施，按照规定及时告知用户并向有关主管部</w:t>
            </w:r>
            <w:r w:rsidRPr="00681167">
              <w:rPr>
                <w:rStyle w:val="font3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门报告。</w:t>
            </w:r>
          </w:p>
        </w:tc>
      </w:tr>
      <w:tr w:rsidR="00681167" w:rsidRPr="00681167" w14:paraId="656935CA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E83FB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A1571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数据安全防护</w:t>
            </w:r>
            <w:r w:rsidRPr="00681167">
              <w:rPr>
                <w:rStyle w:val="font4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措施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0E6A9" w14:textId="77777777" w:rsid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数据边界</w:t>
            </w:r>
          </w:p>
          <w:p w14:paraId="4F85610C" w14:textId="54203F15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防护</w:t>
            </w: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8F0C3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制定数据边界防护策略并监督执行。</w:t>
            </w:r>
          </w:p>
        </w:tc>
      </w:tr>
      <w:tr w:rsidR="00681167" w:rsidRPr="00681167" w14:paraId="68558441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17521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7384C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81F1F" w14:textId="77777777" w:rsidR="00681167" w:rsidRDefault="00681167" w:rsidP="00681167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数据访问</w:t>
            </w:r>
          </w:p>
          <w:p w14:paraId="7377961F" w14:textId="2D3DE006" w:rsidR="00681167" w:rsidRPr="00681167" w:rsidRDefault="00681167" w:rsidP="00681167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身份</w:t>
            </w:r>
            <w:r w:rsidRPr="00681167">
              <w:rPr>
                <w:rStyle w:val="font4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鉴别</w:t>
            </w: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70D49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建立用户、设备、应用系统的身份鉴别机制，身份标识唯一性验证。</w:t>
            </w:r>
          </w:p>
        </w:tc>
      </w:tr>
      <w:tr w:rsidR="00681167" w:rsidRPr="00681167" w14:paraId="4A514421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FB08B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18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492CB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06ED4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8A93C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身份鉴别信息复杂度设置及定期更换。</w:t>
            </w:r>
          </w:p>
        </w:tc>
      </w:tr>
      <w:tr w:rsidR="00681167" w:rsidRPr="00681167" w14:paraId="34D4EE8D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F7DF5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FDCEC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B1710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085AC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登录失败采取结束对话、限制非法登录次数、设置抑制时间和网络登录连接超时自动退出等</w:t>
            </w:r>
            <w:r w:rsidRPr="00681167">
              <w:rPr>
                <w:rStyle w:val="font4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措施设置。</w:t>
            </w:r>
          </w:p>
        </w:tc>
      </w:tr>
      <w:tr w:rsidR="00681167" w:rsidRPr="00681167" w14:paraId="4A5AA74E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0739B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00016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032B9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697CF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远程管理采取防止鉴别信息网络传输窃听措施。</w:t>
            </w:r>
          </w:p>
        </w:tc>
      </w:tr>
      <w:tr w:rsidR="00681167" w:rsidRPr="00681167" w14:paraId="1CE83D1E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143A4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C9810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25B1B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DE49E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处理重要数据的信息系统，采用口令技术、密码技术、生物技术等两种或两种以上组</w:t>
            </w:r>
            <w:r w:rsidRPr="00681167">
              <w:rPr>
                <w:rStyle w:val="font4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合的鉴别技术措施。</w:t>
            </w:r>
          </w:p>
        </w:tc>
      </w:tr>
      <w:tr w:rsidR="00681167" w:rsidRPr="00681167" w14:paraId="135A2817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D78D3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0F0B9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数据安全防护</w:t>
            </w:r>
            <w:r w:rsidRPr="00681167">
              <w:rPr>
                <w:rStyle w:val="font3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措施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76B1D" w14:textId="77777777" w:rsid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数据访问</w:t>
            </w:r>
          </w:p>
          <w:p w14:paraId="4F6FBA47" w14:textId="4D5EB30A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权限</w:t>
            </w:r>
            <w:r w:rsidRPr="00681167">
              <w:rPr>
                <w:rStyle w:val="font3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控制</w:t>
            </w: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A242A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建立与数据类别级别相适应的访问控制机制，设定访问控制数据范围。</w:t>
            </w:r>
          </w:p>
        </w:tc>
      </w:tr>
      <w:tr w:rsidR="00681167" w:rsidRPr="00681167" w14:paraId="7F24B942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0C31D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9F152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BC311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7026B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设置数据访问身份认证措施。</w:t>
            </w:r>
          </w:p>
        </w:tc>
      </w:tr>
      <w:tr w:rsidR="00681167" w:rsidRPr="00681167" w14:paraId="68B72B89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40985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E0690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E9495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702E7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建立数据访问权限申请、审批机制，明确账号分配、开通、使用、变更、注销等安全管理规定，落实执行严格。</w:t>
            </w:r>
          </w:p>
        </w:tc>
      </w:tr>
      <w:tr w:rsidR="00681167" w:rsidRPr="00681167" w14:paraId="7236AC3D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E1BE2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08344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8C390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32887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满足最小业务需求最小化权限设置情况。</w:t>
            </w:r>
          </w:p>
        </w:tc>
      </w:tr>
      <w:tr w:rsidR="00681167" w:rsidRPr="00681167" w14:paraId="35ED0E41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AA143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95FFC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3F574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C31BD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系统管理员、安全管理员角色分离设置，权限明晰。</w:t>
            </w:r>
          </w:p>
        </w:tc>
      </w:tr>
      <w:tr w:rsidR="00681167" w:rsidRPr="00681167" w14:paraId="3C9F5597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8B159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88617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CE344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7896A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数据批量复制、下载、导出、修改、删除等数据敏感操作采取多人审批授权或操作监督并进行日志审计。</w:t>
            </w:r>
          </w:p>
        </w:tc>
      </w:tr>
      <w:tr w:rsidR="00681167" w:rsidRPr="00681167" w14:paraId="7A396F09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35088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5409B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E5D59" w14:textId="77777777" w:rsid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数据对外</w:t>
            </w:r>
          </w:p>
          <w:p w14:paraId="649C53EC" w14:textId="48A50144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接口</w:t>
            </w:r>
            <w:r w:rsidRPr="00681167">
              <w:rPr>
                <w:rStyle w:val="font3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管理</w:t>
            </w: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C67DD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面向互联网及合作方数据接11的接口认证鉴权、安全监控能力。</w:t>
            </w:r>
          </w:p>
        </w:tc>
      </w:tr>
      <w:tr w:rsidR="00681167" w:rsidRPr="00681167" w14:paraId="23D817F5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59FBD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DC5B1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5DB56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C4963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不同安全等级系统之间、不同区域间跨系统、跨区域数据流动安全控制措施。</w:t>
            </w:r>
          </w:p>
        </w:tc>
      </w:tr>
      <w:tr w:rsidR="00681167" w:rsidRPr="00681167" w14:paraId="1CC1A7AB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BE64D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EE719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47CBB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1D2D2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设置接口安全控制策略，对个人信息、重要数据传输接口实行调用审批。</w:t>
            </w:r>
          </w:p>
        </w:tc>
      </w:tr>
      <w:tr w:rsidR="00681167" w:rsidRPr="00681167" w14:paraId="3ED4D284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A1BD2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A12D1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0B95C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3EBAB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定期对对外数据接口进行清查。</w:t>
            </w:r>
          </w:p>
        </w:tc>
      </w:tr>
      <w:tr w:rsidR="00681167" w:rsidRPr="00681167" w14:paraId="729CBE88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CF22A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2F16C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4B6F8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C0FF2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涉及敏感数据接口调用具备安全通道、加密传输、时间戳等安全措施。</w:t>
            </w:r>
          </w:p>
        </w:tc>
      </w:tr>
      <w:tr w:rsidR="00681167" w:rsidRPr="00681167" w14:paraId="36DBDAC1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65EEC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33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42C6B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8F6E9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54B06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明确接口类型、名称、参数等安全要求规范，对接口访问进行日志记录，对接口异常事件进行警告通知。</w:t>
            </w:r>
          </w:p>
        </w:tc>
      </w:tr>
      <w:tr w:rsidR="00681167" w:rsidRPr="00681167" w14:paraId="6F5E39FD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3F315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145B8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数据安全防护</w:t>
            </w:r>
            <w:r w:rsidRPr="00681167">
              <w:rPr>
                <w:rStyle w:val="font1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措施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C7C8E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数据存储</w:t>
            </w: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35630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具备数据存储安全技术措施并有效。</w:t>
            </w:r>
          </w:p>
        </w:tc>
      </w:tr>
      <w:tr w:rsidR="00681167" w:rsidRPr="00681167" w14:paraId="5FD33F3A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394DA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21F14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EF85D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数据传输</w:t>
            </w: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AE72C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制定数据传输安全策略和操作规程并监督落实，敏感个人信息、重要数据传输采用加密传输、选用安全密码算法、采取安全传输协议，数据传输、接收记录完整、详实。</w:t>
            </w:r>
          </w:p>
        </w:tc>
      </w:tr>
      <w:tr w:rsidR="00681167" w:rsidRPr="00681167" w14:paraId="40D49C4D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D6F68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7D2BB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C23A1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FAD34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关键网络传输链路、网络设备节点建立容灾方案和宕机替代方案，点对点传输不存在经过第三方、被第三方缓存情况。</w:t>
            </w:r>
          </w:p>
        </w:tc>
      </w:tr>
      <w:tr w:rsidR="00681167" w:rsidRPr="00681167" w14:paraId="481F2853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D0BEB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EF6F5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23708" w14:textId="77777777" w:rsid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数据备份</w:t>
            </w:r>
          </w:p>
          <w:p w14:paraId="319504E0" w14:textId="76C022C1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恢复</w:t>
            </w: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8C01F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建立数据备份恢复策略和安全操作规程，并严格落实执行。</w:t>
            </w:r>
          </w:p>
        </w:tc>
      </w:tr>
      <w:tr w:rsidR="00681167" w:rsidRPr="00681167" w14:paraId="07236E69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AC16E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B8B87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4898A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D68A0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提供本地或异地数据灾备功能。</w:t>
            </w:r>
          </w:p>
        </w:tc>
      </w:tr>
      <w:tr w:rsidR="00681167" w:rsidRPr="00681167" w14:paraId="54263F72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F7308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CDF4A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EC438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A63DF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定期开展数据备份恢复。</w:t>
            </w:r>
          </w:p>
        </w:tc>
      </w:tr>
      <w:tr w:rsidR="00681167" w:rsidRPr="00681167" w14:paraId="740E0155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CE5A9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357CA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BC098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84363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定期采取技术措施查验备份、归档数据完整性、可用性情况。</w:t>
            </w:r>
          </w:p>
        </w:tc>
      </w:tr>
      <w:tr w:rsidR="00681167" w:rsidRPr="00681167" w14:paraId="677EC5BF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607F3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BC8AB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数据处理活动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E4EB1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数据来源</w:t>
            </w: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DBED5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数据来源合法正当、真实可靠，数据收集目的、范围经过合法授权。</w:t>
            </w:r>
          </w:p>
        </w:tc>
      </w:tr>
      <w:tr w:rsidR="00681167" w:rsidRPr="00681167" w14:paraId="7DE5038C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51E76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E41D2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014E5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E558F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通过第三方收集数据，通过签订合同协议等合法方式约定收集范围、方式、使用目的等。</w:t>
            </w:r>
          </w:p>
        </w:tc>
      </w:tr>
      <w:tr w:rsidR="00681167" w:rsidRPr="00681167" w14:paraId="1DBF59C3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5FF55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138D2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D9B12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2BFA7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自动化工具收集数据，不存在违反法律法规、规章协议侵犯他人合法权益情况，App、Web等客户端完成业务后不留存敏感个人信息或重要数据。</w:t>
            </w:r>
          </w:p>
        </w:tc>
      </w:tr>
      <w:tr w:rsidR="00681167" w:rsidRPr="00681167" w14:paraId="40008B92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35D7D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66179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6295C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D966B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人工采集数据，通过人员权限管控、信息碎片化方式降低泄露风险，采集后直接报送、及时删除。</w:t>
            </w:r>
          </w:p>
        </w:tc>
      </w:tr>
      <w:tr w:rsidR="00681167" w:rsidRPr="00681167" w14:paraId="7E1D2F13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72DE3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85319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数据处理活动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ED2D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数据存储策略和操作规程</w:t>
            </w: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FC45E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数据库的账号权限管理、访问控制、日志管理、加密管理、版本升级等方面管理规定健全、落实严格。</w:t>
            </w:r>
          </w:p>
        </w:tc>
      </w:tr>
      <w:tr w:rsidR="00681167" w:rsidRPr="00681167" w14:paraId="197160DD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3DF71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FCF7C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7B54A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2D1A4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脱敏数据与可恢复数据信息分开存储。</w:t>
            </w:r>
          </w:p>
        </w:tc>
      </w:tr>
      <w:tr w:rsidR="00681167" w:rsidRPr="00681167" w14:paraId="1BC7B805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DC16C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47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21C7C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B8922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886C9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敏感个人信息、重要数据进行加密存储。</w:t>
            </w:r>
          </w:p>
        </w:tc>
      </w:tr>
      <w:tr w:rsidR="00681167" w:rsidRPr="00681167" w14:paraId="3CBFB81F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B59FA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7B491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71C55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6B3E1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存储在第三方云平台、数据中心的数据安全管理机制健全，通过严格审批、签订合同协议等合法手段提供服务，相关监督管理落实到位。</w:t>
            </w:r>
          </w:p>
        </w:tc>
      </w:tr>
      <w:tr w:rsidR="00681167" w:rsidRPr="00681167" w14:paraId="278CEDA2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760FE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0C10D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ABBDB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数据使用加工</w:t>
            </w: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599DF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数据使用加工过程合法，遵守法律、行政法规，尊重社会公德和伦理，遵守商业道德和职业道德，未发生危害国家安全、公共利益以及侵害个人、组织合法权益行为，未制作、发布、复制、传播违法信息</w:t>
            </w:r>
            <w:r w:rsidRPr="00681167">
              <w:rPr>
                <w:rStyle w:val="font4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。</w:t>
            </w:r>
          </w:p>
        </w:tc>
      </w:tr>
      <w:tr w:rsidR="00681167" w:rsidRPr="00681167" w14:paraId="06FF9280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52FCC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79E0B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6EC47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3494C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应用算法推荐技术、深度合成技术提供互联网信息服务、生成式A</w:t>
            </w:r>
            <w:r w:rsidRPr="00681167">
              <w:rPr>
                <w:rStyle w:val="font4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I技术提供服务的，遵守《互联网信息服务算法推荐管理规定》《互联网信息服务深度合成管理规定》相关规定。</w:t>
            </w:r>
          </w:p>
        </w:tc>
      </w:tr>
      <w:tr w:rsidR="00681167" w:rsidRPr="00681167" w14:paraId="0872295A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3DA38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76624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65E14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3E76D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制定数据使用加工安全策略和操作规程并监督落实，数据使用获得数据提供方、数据主体等相关方授权。数据使用加工目的、方式、范围与行政许可、合同授权一致。</w:t>
            </w:r>
          </w:p>
        </w:tc>
      </w:tr>
      <w:tr w:rsidR="00681167" w:rsidRPr="00681167" w14:paraId="37485FD0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912C7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20ECB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E6BEC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EFEF9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数据导出授权审批流程规范，导入导出操作日志记录完整，导出权限管理设置严格。</w:t>
            </w:r>
          </w:p>
        </w:tc>
      </w:tr>
      <w:tr w:rsidR="00681167" w:rsidRPr="00681167" w14:paraId="13F0A5D7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081BB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DD49A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1E08D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05B71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数据处理环境设置身份鉴别、访问控制、隔离存储、加密、脱敏安全措施，大数据平台等处理组件按照基线要求进行安全配置，数据处理环境安全漏洞及处置。</w:t>
            </w:r>
          </w:p>
        </w:tc>
      </w:tr>
      <w:tr w:rsidR="00681167" w:rsidRPr="00681167" w14:paraId="6800AD94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6EDE5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113EE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64B9A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F5159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数据使用权限是否存在未授权访问、超范围授权、特权账号情况。</w:t>
            </w:r>
          </w:p>
        </w:tc>
      </w:tr>
      <w:tr w:rsidR="00681167" w:rsidRPr="00681167" w14:paraId="08BD0341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FF655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A0679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数据处理活动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749DE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数据传输链路</w:t>
            </w: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9916E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数据传输链路安全可靠。</w:t>
            </w:r>
          </w:p>
        </w:tc>
      </w:tr>
      <w:tr w:rsidR="00681167" w:rsidRPr="00681167" w14:paraId="692769F8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2835E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6942C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F52D3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数据对外提供、</w:t>
            </w:r>
            <w:r w:rsidRPr="00681167">
              <w:rPr>
                <w:rStyle w:val="font3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公开</w:t>
            </w: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91F6C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数据对外提供、公开经过严格的安全评估、审批程序。</w:t>
            </w:r>
          </w:p>
        </w:tc>
      </w:tr>
      <w:tr w:rsidR="00681167" w:rsidRPr="00681167" w14:paraId="7F294D00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93320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B18E8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764A8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数据删除</w:t>
            </w: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D5BD7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建立数据删除安全管理策略、操作规程、删除流程和审批机制、存储介质销毁管理制度和审批机制。</w:t>
            </w:r>
          </w:p>
        </w:tc>
      </w:tr>
      <w:tr w:rsidR="00681167" w:rsidRPr="00681167" w14:paraId="64326BA4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BE99D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58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E2C8A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F7163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DD933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数据存储期限设置、是否按期删除以及数据删除有效性、彻底性技术验证，</w:t>
            </w:r>
            <w:r w:rsidRPr="00681167">
              <w:rPr>
                <w:rStyle w:val="font4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括缓存数据、到期备份数据删除情况。</w:t>
            </w:r>
          </w:p>
        </w:tc>
      </w:tr>
      <w:tr w:rsidR="00681167" w:rsidRPr="00681167" w14:paraId="21AA83DE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864FD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74C20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0382C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7D3EF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委托第三方数据处理、存储的删除、返回情况。</w:t>
            </w:r>
          </w:p>
        </w:tc>
      </w:tr>
      <w:tr w:rsidR="00681167" w:rsidRPr="00681167" w14:paraId="49D25A12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1A1DC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B2FF7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个人信息保护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BF5AA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个人信息收集、</w:t>
            </w:r>
            <w:r w:rsidRPr="00681167">
              <w:rPr>
                <w:rStyle w:val="font3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使用</w:t>
            </w: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C59EA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个人信息处理目的明确合理，收集信息限于实现目的最小范围，不存在过度收集行为。</w:t>
            </w:r>
          </w:p>
        </w:tc>
      </w:tr>
      <w:tr w:rsidR="00681167" w:rsidRPr="00681167" w14:paraId="1CD2BD86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64C51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A88DB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113B3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D8135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移动互联网应用(</w:t>
            </w:r>
            <w:r w:rsidRPr="00681167">
              <w:rPr>
                <w:rStyle w:val="font4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App、SDK、小程序等)不存在违法违规收集使用个人信息或侵害用户权益行为。</w:t>
            </w:r>
          </w:p>
        </w:tc>
      </w:tr>
      <w:tr w:rsidR="00681167" w:rsidRPr="00681167" w14:paraId="7A61F276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D8D67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68C73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6DE0F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个人信息安全技</w:t>
            </w:r>
            <w:r w:rsidRPr="00681167">
              <w:rPr>
                <w:rStyle w:val="font3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术措施</w:t>
            </w: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1CDD4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对个人信息采取加密、脱敏、去标识化等安全技术措施</w:t>
            </w:r>
          </w:p>
        </w:tc>
      </w:tr>
      <w:tr w:rsidR="00681167" w:rsidRPr="00681167" w14:paraId="69888461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F9EC4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A8F74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07B95" w14:textId="77777777" w:rsidR="00D3563C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个人信息</w:t>
            </w:r>
          </w:p>
          <w:p w14:paraId="5C7E5591" w14:textId="7BE57543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委托处</w:t>
            </w:r>
            <w:r w:rsidRPr="00681167">
              <w:rPr>
                <w:rStyle w:val="font4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理</w:t>
            </w: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58266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签订包含委托处理目的、期限、处理方式、个人信息种类、保护措施、双方权利义务等内</w:t>
            </w:r>
            <w:r w:rsidRPr="00681167">
              <w:rPr>
                <w:rStyle w:val="font4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容的合同、协议，对受托人个人信息处理活动进行监督。</w:t>
            </w:r>
          </w:p>
        </w:tc>
      </w:tr>
      <w:tr w:rsidR="00681167" w:rsidRPr="00681167" w14:paraId="153D8B72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B6ADC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F49CC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EE2B6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C4485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委托合同不生效、无效、被撤销或终止，受托人将个人信息返还处理者</w:t>
            </w:r>
            <w:r w:rsidRPr="00681167">
              <w:rPr>
                <w:rStyle w:val="font4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或者删除，受托人无违规保留个人信息行为。</w:t>
            </w:r>
          </w:p>
        </w:tc>
      </w:tr>
      <w:tr w:rsidR="00681167" w:rsidRPr="00681167" w14:paraId="596900D7" w14:textId="77777777" w:rsidTr="00681167">
        <w:trPr>
          <w:trHeight w:val="315"/>
        </w:trPr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B41D1" w14:textId="77777777" w:rsidR="00681167" w:rsidRPr="00681167" w:rsidRDefault="00681167" w:rsidP="00933F3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15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8F1FA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7D1D3" w14:textId="77777777" w:rsidR="00681167" w:rsidRPr="00681167" w:rsidRDefault="00681167" w:rsidP="00933F3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94280" w14:textId="77777777" w:rsidR="00681167" w:rsidRPr="00681167" w:rsidRDefault="00681167" w:rsidP="00933F38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11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受托人无转委托处理个人信息行为。</w:t>
            </w:r>
          </w:p>
        </w:tc>
      </w:tr>
    </w:tbl>
    <w:p w14:paraId="40AA5A65" w14:textId="77777777" w:rsidR="00681167" w:rsidRDefault="00681167" w:rsidP="00F763A3"/>
    <w:sectPr w:rsidR="00681167" w:rsidSect="0083439D">
      <w:pgSz w:w="16838" w:h="11906" w:orient="landscape"/>
      <w:pgMar w:top="1588" w:right="2098" w:bottom="1474" w:left="1985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C6D6F" w14:textId="77777777" w:rsidR="00B366CE" w:rsidRDefault="00B366CE" w:rsidP="00A17DE9">
      <w:r>
        <w:separator/>
      </w:r>
    </w:p>
  </w:endnote>
  <w:endnote w:type="continuationSeparator" w:id="0">
    <w:p w14:paraId="19C0AA46" w14:textId="77777777" w:rsidR="00B366CE" w:rsidRDefault="00B366CE" w:rsidP="00A1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60CED" w14:textId="77777777" w:rsidR="00B366CE" w:rsidRDefault="00B366CE" w:rsidP="00A17DE9">
      <w:r>
        <w:separator/>
      </w:r>
    </w:p>
  </w:footnote>
  <w:footnote w:type="continuationSeparator" w:id="0">
    <w:p w14:paraId="55F59C61" w14:textId="77777777" w:rsidR="00B366CE" w:rsidRDefault="00B366CE" w:rsidP="00A17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5B"/>
    <w:rsid w:val="00014ACB"/>
    <w:rsid w:val="0006136A"/>
    <w:rsid w:val="000F2B22"/>
    <w:rsid w:val="001024BC"/>
    <w:rsid w:val="001523BA"/>
    <w:rsid w:val="001E3A15"/>
    <w:rsid w:val="00225F78"/>
    <w:rsid w:val="0024157B"/>
    <w:rsid w:val="0027402A"/>
    <w:rsid w:val="00294757"/>
    <w:rsid w:val="0039105B"/>
    <w:rsid w:val="00405521"/>
    <w:rsid w:val="0043743C"/>
    <w:rsid w:val="00494548"/>
    <w:rsid w:val="004A186B"/>
    <w:rsid w:val="005F2065"/>
    <w:rsid w:val="006410BE"/>
    <w:rsid w:val="00681167"/>
    <w:rsid w:val="00686EB0"/>
    <w:rsid w:val="00706FDB"/>
    <w:rsid w:val="007244C5"/>
    <w:rsid w:val="0075050E"/>
    <w:rsid w:val="007807D3"/>
    <w:rsid w:val="007A2BC1"/>
    <w:rsid w:val="00802537"/>
    <w:rsid w:val="0083439D"/>
    <w:rsid w:val="008D4CB1"/>
    <w:rsid w:val="008F534A"/>
    <w:rsid w:val="0090137E"/>
    <w:rsid w:val="00924632"/>
    <w:rsid w:val="00945070"/>
    <w:rsid w:val="009B59C0"/>
    <w:rsid w:val="009E529E"/>
    <w:rsid w:val="00A17DE9"/>
    <w:rsid w:val="00A92E8E"/>
    <w:rsid w:val="00AB7A10"/>
    <w:rsid w:val="00AD2957"/>
    <w:rsid w:val="00AD6E19"/>
    <w:rsid w:val="00AE43CE"/>
    <w:rsid w:val="00B366CE"/>
    <w:rsid w:val="00B52442"/>
    <w:rsid w:val="00C37C6C"/>
    <w:rsid w:val="00D2407C"/>
    <w:rsid w:val="00D3563C"/>
    <w:rsid w:val="00D74057"/>
    <w:rsid w:val="00D81227"/>
    <w:rsid w:val="00E207DC"/>
    <w:rsid w:val="00F42590"/>
    <w:rsid w:val="00F763A3"/>
    <w:rsid w:val="00F90046"/>
    <w:rsid w:val="00FA1035"/>
    <w:rsid w:val="00FB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327F5"/>
  <w15:chartTrackingRefBased/>
  <w15:docId w15:val="{77959AD3-D90C-46CA-86D3-9E0CC868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3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7D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7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7DE9"/>
    <w:rPr>
      <w:sz w:val="18"/>
      <w:szCs w:val="18"/>
    </w:rPr>
  </w:style>
  <w:style w:type="character" w:styleId="a7">
    <w:name w:val="Hyperlink"/>
    <w:basedOn w:val="a0"/>
    <w:uiPriority w:val="99"/>
    <w:unhideWhenUsed/>
    <w:rsid w:val="006410B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B7A1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B7A10"/>
    <w:rPr>
      <w:sz w:val="18"/>
      <w:szCs w:val="18"/>
    </w:rPr>
  </w:style>
  <w:style w:type="paragraph" w:styleId="aa">
    <w:name w:val="Body Text"/>
    <w:basedOn w:val="a"/>
    <w:link w:val="ab"/>
    <w:semiHidden/>
    <w:qFormat/>
    <w:rsid w:val="00AE43CE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character" w:customStyle="1" w:styleId="ab">
    <w:name w:val="正文文本 字符"/>
    <w:basedOn w:val="a0"/>
    <w:link w:val="aa"/>
    <w:semiHidden/>
    <w:rsid w:val="00AE43CE"/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paragraph" w:customStyle="1" w:styleId="TableText">
    <w:name w:val="Table Text"/>
    <w:basedOn w:val="a"/>
    <w:autoRedefine/>
    <w:semiHidden/>
    <w:qFormat/>
    <w:rsid w:val="00AE43CE"/>
    <w:pPr>
      <w:widowControl/>
      <w:kinsoku w:val="0"/>
      <w:autoSpaceDE w:val="0"/>
      <w:autoSpaceDN w:val="0"/>
      <w:adjustRightInd w:val="0"/>
      <w:snapToGrid w:val="0"/>
      <w:spacing w:before="81"/>
      <w:jc w:val="center"/>
      <w:textAlignment w:val="baseline"/>
    </w:pPr>
    <w:rPr>
      <w:rFonts w:ascii="宋体" w:eastAsia="宋体" w:hAnsi="宋体" w:cs="宋体"/>
      <w:snapToGrid w:val="0"/>
      <w:color w:val="000000"/>
      <w:kern w:val="0"/>
      <w:sz w:val="25"/>
      <w:szCs w:val="25"/>
      <w:lang w:eastAsia="en-US"/>
    </w:rPr>
  </w:style>
  <w:style w:type="table" w:customStyle="1" w:styleId="TableNormal">
    <w:name w:val="Table Normal"/>
    <w:autoRedefine/>
    <w:semiHidden/>
    <w:unhideWhenUsed/>
    <w:qFormat/>
    <w:rsid w:val="00AE43CE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41">
    <w:name w:val="font41"/>
    <w:basedOn w:val="a0"/>
    <w:rsid w:val="00681167"/>
    <w:rPr>
      <w:rFonts w:ascii="宋体" w:eastAsia="宋体" w:hAnsi="宋体" w:cs="宋体" w:hint="eastAsia"/>
      <w:color w:val="000000"/>
      <w:sz w:val="26"/>
      <w:szCs w:val="26"/>
      <w:u w:val="none"/>
    </w:rPr>
  </w:style>
  <w:style w:type="character" w:customStyle="1" w:styleId="font31">
    <w:name w:val="font31"/>
    <w:basedOn w:val="a0"/>
    <w:rsid w:val="00681167"/>
    <w:rPr>
      <w:rFonts w:ascii="宋体" w:eastAsia="宋体" w:hAnsi="宋体" w:cs="宋体" w:hint="eastAsia"/>
      <w:color w:val="000000"/>
      <w:sz w:val="25"/>
      <w:szCs w:val="25"/>
      <w:u w:val="none"/>
    </w:rPr>
  </w:style>
  <w:style w:type="character" w:customStyle="1" w:styleId="font11">
    <w:name w:val="font11"/>
    <w:basedOn w:val="a0"/>
    <w:rsid w:val="00681167"/>
    <w:rPr>
      <w:rFonts w:ascii="宋体" w:eastAsia="宋体" w:hAnsi="宋体" w:cs="宋体" w:hint="eastAsia"/>
      <w:color w:val="000000"/>
      <w:sz w:val="27"/>
      <w:szCs w:val="27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sunbin</cp:lastModifiedBy>
  <cp:revision>2</cp:revision>
  <dcterms:created xsi:type="dcterms:W3CDTF">2024-04-29T09:29:00Z</dcterms:created>
  <dcterms:modified xsi:type="dcterms:W3CDTF">2024-04-29T09:29:00Z</dcterms:modified>
</cp:coreProperties>
</file>